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0A" w:rsidRDefault="00707EDF">
      <w:pPr>
        <w:pStyle w:val="Standard"/>
        <w:jc w:val="center"/>
      </w:pPr>
      <w:bookmarkStart w:id="0" w:name="_GoBack"/>
      <w:bookmarkEnd w:id="0"/>
      <w:r>
        <w:t>ECON 3700-1</w:t>
      </w:r>
    </w:p>
    <w:p w:rsidR="00DC3E0A" w:rsidRDefault="00707EDF">
      <w:pPr>
        <w:pStyle w:val="Standard"/>
        <w:jc w:val="center"/>
      </w:pPr>
      <w:r>
        <w:t>Sport Economics</w:t>
      </w:r>
    </w:p>
    <w:p w:rsidR="00DC3E0A" w:rsidRDefault="001C3C80">
      <w:pPr>
        <w:pStyle w:val="Standard"/>
        <w:jc w:val="center"/>
      </w:pPr>
      <w:r>
        <w:t>Summer 2014</w:t>
      </w:r>
    </w:p>
    <w:p w:rsidR="00DC3E0A" w:rsidRDefault="001C3C80">
      <w:pPr>
        <w:pStyle w:val="Standard"/>
        <w:jc w:val="center"/>
      </w:pPr>
      <w:r>
        <w:t>Johan Uribe</w:t>
      </w:r>
    </w:p>
    <w:p w:rsidR="00DC3E0A" w:rsidRDefault="001C3C80">
      <w:pPr>
        <w:pStyle w:val="Standard"/>
        <w:jc w:val="center"/>
      </w:pPr>
      <w:r>
        <w:t>J.Uribe@Utah.edu</w:t>
      </w:r>
      <w:hyperlink r:id="rId8" w:history="1"/>
    </w:p>
    <w:p w:rsidR="00DC3E0A" w:rsidRDefault="00DC3E0A">
      <w:pPr>
        <w:pStyle w:val="Standard"/>
        <w:jc w:val="center"/>
      </w:pPr>
    </w:p>
    <w:p w:rsidR="00DC3E0A" w:rsidRDefault="00707EDF">
      <w:pPr>
        <w:pStyle w:val="Standard"/>
        <w:jc w:val="both"/>
      </w:pPr>
      <w:r>
        <w:rPr>
          <w:b/>
        </w:rPr>
        <w:t>Lecture:</w:t>
      </w:r>
      <w:r>
        <w:t xml:space="preserve"> Tuesday-Thursday, </w:t>
      </w:r>
      <w:r w:rsidR="001C3C80">
        <w:t>9:00-12:00 pm, OSH 202</w:t>
      </w:r>
    </w:p>
    <w:p w:rsidR="00DC3E0A" w:rsidRDefault="00DC3E0A">
      <w:pPr>
        <w:pStyle w:val="Standard"/>
        <w:jc w:val="both"/>
      </w:pPr>
    </w:p>
    <w:p w:rsidR="00DC3E0A" w:rsidRDefault="00707EDF">
      <w:pPr>
        <w:pStyle w:val="Standard"/>
        <w:jc w:val="both"/>
      </w:pPr>
      <w:r>
        <w:rPr>
          <w:b/>
        </w:rPr>
        <w:t xml:space="preserve">Textbook: </w:t>
      </w:r>
      <w:r>
        <w:t xml:space="preserve">Leeds, Michael &amp; Von </w:t>
      </w:r>
      <w:proofErr w:type="spellStart"/>
      <w:r>
        <w:t>Allmen</w:t>
      </w:r>
      <w:proofErr w:type="spellEnd"/>
      <w:r>
        <w:t xml:space="preserve">, Peter, </w:t>
      </w:r>
      <w:r>
        <w:rPr>
          <w:i/>
          <w:iCs/>
        </w:rPr>
        <w:t xml:space="preserve">The Economics of </w:t>
      </w:r>
      <w:r w:rsidR="001C3C80">
        <w:rPr>
          <w:i/>
          <w:iCs/>
        </w:rPr>
        <w:t>Sports: 5</w:t>
      </w:r>
      <w:r>
        <w:rPr>
          <w:i/>
          <w:iCs/>
          <w:vertAlign w:val="superscript"/>
        </w:rPr>
        <w:t xml:space="preserve">th </w:t>
      </w:r>
      <w:r>
        <w:rPr>
          <w:i/>
          <w:iCs/>
        </w:rPr>
        <w:t>edition.</w:t>
      </w:r>
    </w:p>
    <w:p w:rsidR="00DC3E0A" w:rsidRDefault="00DC3E0A">
      <w:pPr>
        <w:pStyle w:val="Standard"/>
        <w:jc w:val="both"/>
        <w:rPr>
          <w:i/>
          <w:iCs/>
        </w:rPr>
      </w:pPr>
    </w:p>
    <w:p w:rsidR="00DC3E0A" w:rsidRDefault="00707EDF">
      <w:pPr>
        <w:pStyle w:val="Standard"/>
        <w:jc w:val="both"/>
      </w:pPr>
      <w:r>
        <w:rPr>
          <w:b/>
        </w:rPr>
        <w:t>Office Hours:</w:t>
      </w:r>
      <w:r>
        <w:t xml:space="preserve"> </w:t>
      </w:r>
      <w:r w:rsidR="001C3C80">
        <w:t>Directly after class, room 376</w:t>
      </w:r>
      <w:r>
        <w:t>, OSH 3</w:t>
      </w:r>
      <w:r>
        <w:rPr>
          <w:vertAlign w:val="superscript"/>
        </w:rPr>
        <w:t>rd</w:t>
      </w:r>
      <w:r>
        <w:t xml:space="preserve"> floor</w:t>
      </w:r>
    </w:p>
    <w:p w:rsidR="00DC3E0A" w:rsidRDefault="00DC3E0A">
      <w:pPr>
        <w:pStyle w:val="Standard"/>
        <w:jc w:val="both"/>
      </w:pPr>
    </w:p>
    <w:p w:rsidR="00DC3E0A" w:rsidRDefault="00707EDF">
      <w:pPr>
        <w:pStyle w:val="Standard"/>
        <w:jc w:val="both"/>
      </w:pPr>
      <w:r>
        <w:rPr>
          <w:b/>
        </w:rPr>
        <w:t>Prerequisite:</w:t>
      </w:r>
      <w:r>
        <w:t xml:space="preserve"> </w:t>
      </w:r>
      <w:r>
        <w:rPr>
          <w:color w:val="000000"/>
        </w:rPr>
        <w:t xml:space="preserve">ECON 2010. </w:t>
      </w:r>
      <w:proofErr w:type="gramStart"/>
      <w:r>
        <w:rPr>
          <w:color w:val="000000"/>
        </w:rPr>
        <w:t>Fulfills Quantitative Reasoning (Statistics/Logic).</w:t>
      </w:r>
      <w:proofErr w:type="gramEnd"/>
    </w:p>
    <w:p w:rsidR="00DC3E0A" w:rsidRDefault="00DC3E0A">
      <w:pPr>
        <w:pStyle w:val="Standard"/>
        <w:jc w:val="both"/>
        <w:rPr>
          <w:color w:val="000000"/>
        </w:rPr>
      </w:pPr>
    </w:p>
    <w:p w:rsidR="00DC3E0A" w:rsidRDefault="00707EDF">
      <w:pPr>
        <w:pStyle w:val="Standard"/>
        <w:jc w:val="both"/>
      </w:pPr>
      <w:r>
        <w:rPr>
          <w:b/>
        </w:rPr>
        <w:t>Goals:</w:t>
      </w:r>
      <w:r>
        <w:t xml:space="preserve"> </w:t>
      </w:r>
      <w:r w:rsidR="008D01D1">
        <w:t>The sports industry in the United States involves a complex set of market structures set define how the games are played</w:t>
      </w:r>
      <w:r>
        <w:t xml:space="preserve">. </w:t>
      </w:r>
      <w:r w:rsidR="008D01D1">
        <w:t xml:space="preserve"> </w:t>
      </w:r>
      <w:r>
        <w:t xml:space="preserve">Hence </w:t>
      </w:r>
      <w:proofErr w:type="gramStart"/>
      <w:r>
        <w:t xml:space="preserve">a </w:t>
      </w:r>
      <w:r>
        <w:rPr>
          <w:color w:val="000000"/>
        </w:rPr>
        <w:t xml:space="preserve"> variety</w:t>
      </w:r>
      <w:proofErr w:type="gramEnd"/>
      <w:r>
        <w:rPr>
          <w:color w:val="000000"/>
        </w:rPr>
        <w:t xml:space="preserve"> of economic methods can be applied to sports to understand </w:t>
      </w:r>
      <w:r w:rsidR="00ED0EB8">
        <w:rPr>
          <w:color w:val="000000"/>
        </w:rPr>
        <w:t>their market structure</w:t>
      </w:r>
      <w:r w:rsidR="008D01D1">
        <w:rPr>
          <w:color w:val="000000"/>
        </w:rPr>
        <w:t xml:space="preserve"> and ramifications</w:t>
      </w:r>
      <w:r>
        <w:rPr>
          <w:color w:val="000000"/>
        </w:rPr>
        <w:t xml:space="preserve">. The class begins with a market analysis of the professional sports industry, including cost accounting, marketing strategies and profitability in the design of sporting venues. Regional analysis is used to understand the economic effect of building a new stadium. Econometric methods are used to relate sports performance statistics to athlete salaries and team profits. Professional teams have a natural tendency to become monopolies. The history of antitrust law has guaranteed market power for professional teams, but competition, other sports and other entertainment options limits that power. The wages and work of athletes are studied from the viewpoint of labor economics. Racial and gender discrimination is discussed as a historically important aspect of the professional athletic labor market. The economics of player's unions, league monopolies and contract negotiation is analyzed in terms of the theory of games. In many cases the analysis is extended to a discussion of reforms that </w:t>
      </w:r>
      <w:r w:rsidR="00ED0EB8">
        <w:rPr>
          <w:color w:val="000000"/>
        </w:rPr>
        <w:t>increase fairness and efficiency</w:t>
      </w:r>
      <w:r>
        <w:rPr>
          <w:color w:val="000000"/>
        </w:rPr>
        <w:t>.</w:t>
      </w:r>
    </w:p>
    <w:p w:rsidR="00DC3E0A" w:rsidRDefault="00DC3E0A">
      <w:pPr>
        <w:pStyle w:val="Standard"/>
        <w:jc w:val="both"/>
      </w:pPr>
    </w:p>
    <w:p w:rsidR="00DC3E0A" w:rsidRDefault="00707EDF">
      <w:pPr>
        <w:pStyle w:val="Standard"/>
        <w:jc w:val="both"/>
        <w:rPr>
          <w:b/>
          <w:bCs/>
        </w:rPr>
      </w:pPr>
      <w:r>
        <w:rPr>
          <w:b/>
          <w:bCs/>
          <w:color w:val="000000"/>
        </w:rPr>
        <w:t>Learning Objectives:</w:t>
      </w:r>
    </w:p>
    <w:p w:rsidR="00DC3E0A" w:rsidRDefault="00707EDF">
      <w:pPr>
        <w:pStyle w:val="Standard"/>
        <w:jc w:val="both"/>
        <w:rPr>
          <w:b/>
          <w:bCs/>
        </w:rPr>
      </w:pPr>
      <w:r>
        <w:rPr>
          <w:b/>
          <w:bCs/>
          <w:color w:val="000000"/>
        </w:rPr>
        <w:tab/>
      </w:r>
      <w:r>
        <w:rPr>
          <w:color w:val="000000"/>
        </w:rPr>
        <w:t>At the end of the semester every student should be able to:</w:t>
      </w:r>
    </w:p>
    <w:p w:rsidR="00DC3E0A" w:rsidRDefault="00707EDF">
      <w:pPr>
        <w:pStyle w:val="Standard"/>
        <w:numPr>
          <w:ilvl w:val="0"/>
          <w:numId w:val="1"/>
        </w:numPr>
        <w:jc w:val="both"/>
      </w:pPr>
      <w:r>
        <w:rPr>
          <w:color w:val="000000"/>
        </w:rPr>
        <w:t>Relate main economic concepts to the market for sports.</w:t>
      </w:r>
    </w:p>
    <w:p w:rsidR="00DC3E0A" w:rsidRDefault="00707EDF">
      <w:pPr>
        <w:pStyle w:val="Standard"/>
        <w:numPr>
          <w:ilvl w:val="0"/>
          <w:numId w:val="1"/>
        </w:numPr>
        <w:jc w:val="both"/>
      </w:pPr>
      <w:r>
        <w:rPr>
          <w:color w:val="000000"/>
        </w:rPr>
        <w:t>Read and understand an academic piece written on the subject clearly.</w:t>
      </w:r>
    </w:p>
    <w:p w:rsidR="00DC3E0A" w:rsidRDefault="00707EDF">
      <w:pPr>
        <w:pStyle w:val="Standard"/>
        <w:numPr>
          <w:ilvl w:val="0"/>
          <w:numId w:val="1"/>
        </w:numPr>
        <w:jc w:val="both"/>
      </w:pPr>
      <w:r>
        <w:rPr>
          <w:color w:val="000000"/>
        </w:rPr>
        <w:t>Develop critical thinking and writing on the subject.</w:t>
      </w:r>
    </w:p>
    <w:p w:rsidR="00DC3E0A" w:rsidRDefault="00707EDF">
      <w:pPr>
        <w:pStyle w:val="Standard"/>
        <w:numPr>
          <w:ilvl w:val="0"/>
          <w:numId w:val="1"/>
        </w:numPr>
        <w:jc w:val="both"/>
      </w:pPr>
      <w:r>
        <w:rPr>
          <w:color w:val="000000"/>
        </w:rPr>
        <w:t>Present an idea effectively in front of an audience.</w:t>
      </w:r>
    </w:p>
    <w:p w:rsidR="00DC3E0A" w:rsidRDefault="00DC3E0A">
      <w:pPr>
        <w:pStyle w:val="Standard"/>
        <w:jc w:val="both"/>
        <w:rPr>
          <w:b/>
          <w:bCs/>
          <w:color w:val="000000"/>
        </w:rPr>
      </w:pPr>
    </w:p>
    <w:p w:rsidR="00DC3E0A" w:rsidRDefault="00707EDF">
      <w:pPr>
        <w:pStyle w:val="Standard"/>
        <w:jc w:val="both"/>
        <w:rPr>
          <w:b/>
          <w:bCs/>
          <w:color w:val="000000"/>
        </w:rPr>
      </w:pPr>
      <w:r>
        <w:rPr>
          <w:b/>
          <w:bCs/>
          <w:color w:val="000000"/>
        </w:rPr>
        <w:t>Policies:</w:t>
      </w:r>
    </w:p>
    <w:p w:rsidR="00DC3E0A" w:rsidRDefault="00707EDF">
      <w:pPr>
        <w:pStyle w:val="Standard"/>
        <w:numPr>
          <w:ilvl w:val="0"/>
          <w:numId w:val="2"/>
        </w:numPr>
        <w:jc w:val="both"/>
        <w:rPr>
          <w:color w:val="000000"/>
        </w:rPr>
      </w:pPr>
      <w:r>
        <w:rPr>
          <w:color w:val="000000"/>
        </w:rPr>
        <w:t>Attendance is not mandatory, but recommended for efficient learning and class participation.</w:t>
      </w:r>
    </w:p>
    <w:p w:rsidR="00DC3E0A" w:rsidRDefault="00707EDF">
      <w:pPr>
        <w:pStyle w:val="Standard"/>
        <w:numPr>
          <w:ilvl w:val="0"/>
          <w:numId w:val="2"/>
        </w:numPr>
        <w:jc w:val="both"/>
        <w:rPr>
          <w:color w:val="000000"/>
        </w:rPr>
      </w:pPr>
      <w:r>
        <w:rPr>
          <w:color w:val="000000"/>
        </w:rPr>
        <w:t xml:space="preserve">If you are unable to attend one of the exams (mid-terms or final) because of another schedule, you have to let me know at least 1 week in advance and you have to make sure you have a good excuse. Otherwise, you won't be </w:t>
      </w:r>
      <w:r w:rsidR="00267C1B">
        <w:rPr>
          <w:color w:val="000000"/>
        </w:rPr>
        <w:t>able to take a make-up exam. Be</w:t>
      </w:r>
      <w:r>
        <w:rPr>
          <w:color w:val="000000"/>
        </w:rPr>
        <w:t xml:space="preserve">ware that make-up exams are usually more </w:t>
      </w:r>
      <w:r w:rsidR="00267C1B">
        <w:rPr>
          <w:color w:val="000000"/>
        </w:rPr>
        <w:t>difficult compared</w:t>
      </w:r>
      <w:r>
        <w:rPr>
          <w:color w:val="000000"/>
        </w:rPr>
        <w:t xml:space="preserve"> to regular exams, so try to make it to regular ones.</w:t>
      </w:r>
    </w:p>
    <w:p w:rsidR="00DC3E0A" w:rsidRDefault="00707EDF">
      <w:pPr>
        <w:pStyle w:val="Standard"/>
        <w:numPr>
          <w:ilvl w:val="0"/>
          <w:numId w:val="2"/>
        </w:numPr>
        <w:jc w:val="both"/>
        <w:rPr>
          <w:color w:val="000000"/>
        </w:rPr>
      </w:pPr>
      <w:r>
        <w:rPr>
          <w:color w:val="000000"/>
        </w:rPr>
        <w:t>A student who doesn't attend 2 midterm exams and/or the final exam automatically fails the class.</w:t>
      </w:r>
    </w:p>
    <w:p w:rsidR="00DC3E0A" w:rsidRDefault="00707EDF">
      <w:pPr>
        <w:pStyle w:val="Standard"/>
        <w:numPr>
          <w:ilvl w:val="0"/>
          <w:numId w:val="2"/>
        </w:numPr>
        <w:jc w:val="both"/>
        <w:rPr>
          <w:color w:val="000000"/>
        </w:rPr>
      </w:pPr>
      <w:r>
        <w:rPr>
          <w:color w:val="000000"/>
        </w:rPr>
        <w:t>This class is based on student participation. Any comment or question is most welcome as long as it is within the limits of class content and public respect.</w:t>
      </w:r>
    </w:p>
    <w:p w:rsidR="00267C1B" w:rsidRDefault="00267C1B">
      <w:pPr>
        <w:pStyle w:val="Standard"/>
        <w:jc w:val="both"/>
      </w:pPr>
    </w:p>
    <w:p w:rsidR="00DC3E0A" w:rsidRDefault="00707EDF">
      <w:pPr>
        <w:pStyle w:val="Standard"/>
        <w:jc w:val="both"/>
      </w:pPr>
      <w:r>
        <w:lastRenderedPageBreak/>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t>Olpin</w:t>
      </w:r>
      <w:proofErr w:type="spellEnd"/>
      <w:r>
        <w:t xml:space="preserve"> Union Building, 581-5020 (V/TDD). CDS will work with you and the instructor to make arrangements for accommodations. All information in this course can be made available in alternative format with prior notification to the Center for Disability Services. </w:t>
      </w:r>
      <w:hyperlink r:id="rId9" w:history="1">
        <w:r>
          <w:t>www.hr.utah.edu/oeo/ada/guide/faculty/</w:t>
        </w:r>
      </w:hyperlink>
    </w:p>
    <w:p w:rsidR="00DC3E0A" w:rsidRDefault="00707EDF">
      <w:pPr>
        <w:pStyle w:val="Standard"/>
        <w:jc w:val="both"/>
        <w:rPr>
          <w:color w:val="000000"/>
        </w:rPr>
      </w:pPr>
      <w:r>
        <w:rPr>
          <w:color w:val="000000"/>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DC3E0A" w:rsidRDefault="00DC3E0A">
      <w:pPr>
        <w:pStyle w:val="Standard"/>
        <w:jc w:val="both"/>
        <w:rPr>
          <w:color w:val="000000"/>
        </w:rPr>
      </w:pPr>
    </w:p>
    <w:p w:rsidR="00DC3E0A" w:rsidRDefault="00707EDF">
      <w:pPr>
        <w:pStyle w:val="Standard"/>
        <w:jc w:val="both"/>
      </w:pPr>
      <w:r>
        <w:rPr>
          <w:b/>
        </w:rPr>
        <w:t xml:space="preserve">Coursework: </w:t>
      </w:r>
      <w:r w:rsidR="00267C1B">
        <w:t>Presentations (20</w:t>
      </w:r>
      <w:r>
        <w:t>%)</w:t>
      </w:r>
    </w:p>
    <w:p w:rsidR="00267C1B" w:rsidRDefault="00267C1B">
      <w:pPr>
        <w:pStyle w:val="Standard"/>
        <w:jc w:val="both"/>
      </w:pPr>
      <w:r>
        <w:tab/>
      </w:r>
      <w:r>
        <w:tab/>
        <w:t>Assignments (20%)</w:t>
      </w:r>
    </w:p>
    <w:p w:rsidR="00DC3E0A" w:rsidRDefault="00267C1B">
      <w:pPr>
        <w:pStyle w:val="Standard"/>
        <w:jc w:val="both"/>
      </w:pPr>
      <w:r>
        <w:tab/>
        <w:t xml:space="preserve">           2</w:t>
      </w:r>
      <w:r w:rsidR="00707EDF">
        <w:t xml:space="preserve"> </w:t>
      </w:r>
      <w:r>
        <w:t>Midterms</w:t>
      </w:r>
      <w:r w:rsidR="00707EDF">
        <w:t xml:space="preserve"> and Final (20% Each)</w:t>
      </w:r>
    </w:p>
    <w:p w:rsidR="00DC3E0A" w:rsidRDefault="00DC3E0A">
      <w:pPr>
        <w:pStyle w:val="Standard"/>
        <w:jc w:val="both"/>
      </w:pPr>
    </w:p>
    <w:p w:rsidR="00DC3E0A" w:rsidRDefault="00707EDF">
      <w:pPr>
        <w:pStyle w:val="Standard"/>
        <w:jc w:val="both"/>
        <w:rPr>
          <w:bCs/>
        </w:rPr>
      </w:pPr>
      <w:r>
        <w:rPr>
          <w:b/>
          <w:bCs/>
        </w:rPr>
        <w:t>Assignment</w:t>
      </w:r>
      <w:r w:rsidR="00B20376">
        <w:rPr>
          <w:b/>
          <w:bCs/>
        </w:rPr>
        <w:t>s</w:t>
      </w:r>
      <w:r>
        <w:rPr>
          <w:b/>
          <w:bCs/>
        </w:rPr>
        <w:t>:</w:t>
      </w:r>
      <w:r>
        <w:t xml:space="preserve"> </w:t>
      </w:r>
      <w:r w:rsidR="006B3CB6">
        <w:rPr>
          <w:bCs/>
        </w:rPr>
        <w:t xml:space="preserve">Throughout the semester students will be assigned problems sets designed to help the student apply economic concepts to the study of the sports market.  </w:t>
      </w:r>
    </w:p>
    <w:p w:rsidR="00B20376" w:rsidRDefault="00B20376">
      <w:pPr>
        <w:pStyle w:val="Standard"/>
        <w:jc w:val="both"/>
        <w:rPr>
          <w:bCs/>
        </w:rPr>
      </w:pPr>
    </w:p>
    <w:p w:rsidR="00B20376" w:rsidRPr="00FB3D8A" w:rsidRDefault="00B20376">
      <w:pPr>
        <w:pStyle w:val="Standard"/>
        <w:jc w:val="both"/>
      </w:pPr>
      <w:r>
        <w:rPr>
          <w:b/>
          <w:bCs/>
        </w:rPr>
        <w:t xml:space="preserve">Presentations: </w:t>
      </w:r>
      <w:r w:rsidR="00FB3D8A">
        <w:rPr>
          <w:bCs/>
        </w:rPr>
        <w:t xml:space="preserve">All students will be placed into </w:t>
      </w:r>
      <w:r w:rsidR="006D3A1B">
        <w:rPr>
          <w:bCs/>
        </w:rPr>
        <w:t xml:space="preserve">groups of four.  The groups will be assigned two different presentations throughout the semester.  </w:t>
      </w:r>
    </w:p>
    <w:p w:rsidR="00DC3E0A" w:rsidRDefault="00707EDF">
      <w:pPr>
        <w:pStyle w:val="Standard"/>
        <w:spacing w:before="240" w:line="360" w:lineRule="auto"/>
        <w:jc w:val="both"/>
        <w:rPr>
          <w:b/>
          <w:bCs/>
        </w:rPr>
      </w:pPr>
      <w:r>
        <w:rPr>
          <w:b/>
          <w:bCs/>
        </w:rPr>
        <w:tab/>
        <w:t>OUTLINE</w:t>
      </w:r>
    </w:p>
    <w:p w:rsidR="00DC3E0A" w:rsidRDefault="00707EDF">
      <w:pPr>
        <w:pStyle w:val="Standard"/>
        <w:spacing w:line="360" w:lineRule="auto"/>
        <w:jc w:val="both"/>
      </w:pPr>
      <w:r>
        <w:tab/>
        <w:t>Part 1 (Chapters 1-2)</w:t>
      </w:r>
    </w:p>
    <w:p w:rsidR="00DC3E0A" w:rsidRDefault="00707EDF">
      <w:pPr>
        <w:pStyle w:val="Standard"/>
        <w:numPr>
          <w:ilvl w:val="0"/>
          <w:numId w:val="3"/>
        </w:numPr>
        <w:spacing w:line="360" w:lineRule="auto"/>
        <w:jc w:val="both"/>
      </w:pPr>
      <w:r>
        <w:t>Introduction</w:t>
      </w:r>
    </w:p>
    <w:p w:rsidR="00DC3E0A" w:rsidRPr="001853D9" w:rsidRDefault="00707EDF" w:rsidP="001853D9">
      <w:pPr>
        <w:pStyle w:val="Standard"/>
        <w:numPr>
          <w:ilvl w:val="0"/>
          <w:numId w:val="3"/>
        </w:numPr>
        <w:spacing w:line="360" w:lineRule="auto"/>
        <w:jc w:val="both"/>
      </w:pPr>
      <w:r>
        <w:t>Review of Economic Concepts (Supply-Demand, Utility Maximization, Market Structures: Perfect Competition vs. Monopoly, Regression Analysis)</w:t>
      </w:r>
      <w:r w:rsidR="001853D9" w:rsidRPr="001853D9">
        <w:rPr>
          <w:b/>
          <w:bCs/>
        </w:rPr>
        <w:t xml:space="preserve"> </w:t>
      </w:r>
    </w:p>
    <w:p w:rsidR="00DC3E0A" w:rsidRDefault="001853D9">
      <w:pPr>
        <w:pStyle w:val="Standard"/>
        <w:spacing w:line="360" w:lineRule="auto"/>
        <w:jc w:val="both"/>
      </w:pPr>
      <w:r>
        <w:tab/>
        <w:t>Part 2</w:t>
      </w:r>
      <w:r w:rsidR="00707EDF">
        <w:t xml:space="preserve"> (Chapters 3-4-5)</w:t>
      </w:r>
    </w:p>
    <w:p w:rsidR="00DC3E0A" w:rsidRDefault="00707EDF">
      <w:pPr>
        <w:pStyle w:val="Standard"/>
        <w:numPr>
          <w:ilvl w:val="0"/>
          <w:numId w:val="4"/>
        </w:numPr>
        <w:spacing w:line="360" w:lineRule="auto"/>
        <w:jc w:val="both"/>
      </w:pPr>
      <w:r>
        <w:t>Profit maximization of the sports firm</w:t>
      </w:r>
    </w:p>
    <w:p w:rsidR="00DC3E0A" w:rsidRDefault="00707EDF">
      <w:pPr>
        <w:pStyle w:val="Standard"/>
        <w:numPr>
          <w:ilvl w:val="0"/>
          <w:numId w:val="4"/>
        </w:numPr>
        <w:spacing w:line="360" w:lineRule="auto"/>
        <w:jc w:val="both"/>
      </w:pPr>
      <w:r>
        <w:t>Perfectly competitive market equilibrium</w:t>
      </w:r>
    </w:p>
    <w:p w:rsidR="00DC3E0A" w:rsidRDefault="00707EDF">
      <w:pPr>
        <w:pStyle w:val="Standard"/>
        <w:numPr>
          <w:ilvl w:val="0"/>
          <w:numId w:val="4"/>
        </w:numPr>
        <w:spacing w:line="360" w:lineRule="auto"/>
        <w:jc w:val="both"/>
      </w:pPr>
      <w:r>
        <w:t>Sport monopolies and anti-thrust</w:t>
      </w:r>
    </w:p>
    <w:p w:rsidR="00DC3E0A" w:rsidRDefault="001853D9">
      <w:pPr>
        <w:pStyle w:val="Standard"/>
        <w:spacing w:line="360" w:lineRule="auto"/>
        <w:jc w:val="both"/>
        <w:rPr>
          <w:b/>
          <w:bCs/>
        </w:rPr>
      </w:pPr>
      <w:r>
        <w:rPr>
          <w:b/>
          <w:bCs/>
        </w:rPr>
        <w:tab/>
        <w:t>Exam 1</w:t>
      </w:r>
      <w:r w:rsidR="00707EDF">
        <w:rPr>
          <w:b/>
          <w:bCs/>
        </w:rPr>
        <w:t xml:space="preserve"> </w:t>
      </w:r>
    </w:p>
    <w:p w:rsidR="00DC3E0A" w:rsidRDefault="00707EDF">
      <w:pPr>
        <w:pStyle w:val="Standard"/>
        <w:spacing w:line="360" w:lineRule="auto"/>
        <w:jc w:val="both"/>
      </w:pPr>
      <w:r>
        <w:tab/>
        <w:t xml:space="preserve">Part </w:t>
      </w:r>
      <w:r w:rsidR="001853D9">
        <w:t>3</w:t>
      </w:r>
      <w:r>
        <w:t>(Chapters 6-7)</w:t>
      </w:r>
    </w:p>
    <w:p w:rsidR="00DC3E0A" w:rsidRDefault="00707EDF">
      <w:pPr>
        <w:pStyle w:val="Standard"/>
        <w:numPr>
          <w:ilvl w:val="0"/>
          <w:numId w:val="5"/>
        </w:numPr>
        <w:spacing w:line="360" w:lineRule="auto"/>
        <w:jc w:val="both"/>
      </w:pPr>
      <w:r>
        <w:t>Sport teams and markets: A public finance perspective</w:t>
      </w:r>
    </w:p>
    <w:p w:rsidR="00DC3E0A" w:rsidRDefault="00707EDF">
      <w:pPr>
        <w:pStyle w:val="Standard"/>
        <w:numPr>
          <w:ilvl w:val="0"/>
          <w:numId w:val="5"/>
        </w:numPr>
        <w:spacing w:line="360" w:lineRule="auto"/>
        <w:jc w:val="both"/>
      </w:pPr>
      <w:r>
        <w:t>Public finance of sport franchising: Economics of stadium building</w:t>
      </w:r>
    </w:p>
    <w:p w:rsidR="00DC3E0A" w:rsidRDefault="00707EDF">
      <w:pPr>
        <w:pStyle w:val="Standard"/>
        <w:spacing w:line="360" w:lineRule="auto"/>
        <w:jc w:val="both"/>
      </w:pPr>
      <w:r>
        <w:tab/>
        <w:t xml:space="preserve">Part </w:t>
      </w:r>
      <w:r w:rsidR="001853D9">
        <w:t xml:space="preserve">4 </w:t>
      </w:r>
      <w:r>
        <w:t>(Chapter 8-10)</w:t>
      </w:r>
    </w:p>
    <w:p w:rsidR="00DC3E0A" w:rsidRDefault="00707EDF">
      <w:pPr>
        <w:pStyle w:val="Standard"/>
        <w:numPr>
          <w:ilvl w:val="0"/>
          <w:numId w:val="6"/>
        </w:numPr>
        <w:spacing w:line="360" w:lineRule="auto"/>
        <w:jc w:val="both"/>
      </w:pPr>
      <w:r>
        <w:t xml:space="preserve">The labor market in sports: Players </w:t>
      </w:r>
      <w:proofErr w:type="gramStart"/>
      <w:r>
        <w:t>unions  vs</w:t>
      </w:r>
      <w:proofErr w:type="gramEnd"/>
      <w:r>
        <w:t>. the Monopsony of professional leagues.</w:t>
      </w:r>
    </w:p>
    <w:p w:rsidR="00DC3E0A" w:rsidRDefault="00707EDF">
      <w:pPr>
        <w:pStyle w:val="Standard"/>
        <w:numPr>
          <w:ilvl w:val="0"/>
          <w:numId w:val="6"/>
        </w:numPr>
        <w:spacing w:line="360" w:lineRule="auto"/>
        <w:jc w:val="both"/>
      </w:pPr>
      <w:r>
        <w:lastRenderedPageBreak/>
        <w:t>Market discrimination in sports</w:t>
      </w:r>
    </w:p>
    <w:p w:rsidR="00DC3E0A" w:rsidRDefault="001853D9">
      <w:pPr>
        <w:pStyle w:val="Standard"/>
        <w:spacing w:line="360" w:lineRule="auto"/>
        <w:jc w:val="both"/>
        <w:rPr>
          <w:b/>
          <w:bCs/>
        </w:rPr>
      </w:pPr>
      <w:r>
        <w:rPr>
          <w:b/>
          <w:bCs/>
        </w:rPr>
        <w:tab/>
        <w:t>Exam 2</w:t>
      </w:r>
      <w:r w:rsidR="00707EDF">
        <w:rPr>
          <w:b/>
          <w:bCs/>
        </w:rPr>
        <w:t xml:space="preserve"> </w:t>
      </w:r>
    </w:p>
    <w:p w:rsidR="00DC3E0A" w:rsidRDefault="00707EDF">
      <w:pPr>
        <w:pStyle w:val="Standard"/>
        <w:spacing w:line="360" w:lineRule="auto"/>
        <w:jc w:val="both"/>
      </w:pPr>
      <w:r>
        <w:tab/>
        <w:t xml:space="preserve">Part </w:t>
      </w:r>
      <w:proofErr w:type="gramStart"/>
      <w:r>
        <w:t>5  (</w:t>
      </w:r>
      <w:proofErr w:type="gramEnd"/>
      <w:r>
        <w:t>Chapter 11)</w:t>
      </w:r>
    </w:p>
    <w:p w:rsidR="00DC3E0A" w:rsidRDefault="00707EDF">
      <w:pPr>
        <w:pStyle w:val="Standard"/>
        <w:numPr>
          <w:ilvl w:val="0"/>
          <w:numId w:val="7"/>
        </w:numPr>
        <w:spacing w:line="360" w:lineRule="auto"/>
        <w:jc w:val="both"/>
      </w:pPr>
      <w:r>
        <w:t>Amateur sports</w:t>
      </w:r>
    </w:p>
    <w:p w:rsidR="00DC3E0A" w:rsidRDefault="00707EDF">
      <w:pPr>
        <w:pStyle w:val="Standard"/>
        <w:numPr>
          <w:ilvl w:val="0"/>
          <w:numId w:val="7"/>
        </w:numPr>
        <w:spacing w:line="360" w:lineRule="auto"/>
        <w:jc w:val="both"/>
      </w:pPr>
      <w:r>
        <w:t>The economics of college sports</w:t>
      </w:r>
    </w:p>
    <w:p w:rsidR="00DC3E0A" w:rsidRDefault="00707EDF" w:rsidP="001853D9">
      <w:pPr>
        <w:pStyle w:val="Standard"/>
        <w:spacing w:line="360" w:lineRule="auto"/>
        <w:jc w:val="both"/>
        <w:rPr>
          <w:b/>
          <w:bCs/>
          <w:i/>
          <w:iCs/>
        </w:rPr>
      </w:pPr>
      <w:r>
        <w:rPr>
          <w:b/>
          <w:bCs/>
          <w:i/>
          <w:iCs/>
        </w:rPr>
        <w:tab/>
      </w:r>
    </w:p>
    <w:p w:rsidR="00DC3E0A" w:rsidRDefault="006649B6">
      <w:pPr>
        <w:pStyle w:val="Standard"/>
        <w:spacing w:line="360" w:lineRule="auto"/>
        <w:jc w:val="both"/>
        <w:rPr>
          <w:b/>
        </w:rPr>
      </w:pPr>
      <w:r>
        <w:rPr>
          <w:b/>
        </w:rPr>
        <w:tab/>
        <w:t>Final Exam</w:t>
      </w:r>
    </w:p>
    <w:p w:rsidR="00DC3E0A" w:rsidRDefault="00DC3E0A">
      <w:pPr>
        <w:pStyle w:val="Standard"/>
        <w:jc w:val="both"/>
      </w:pPr>
    </w:p>
    <w:p w:rsidR="00DC3E0A" w:rsidRDefault="00707EDF">
      <w:pPr>
        <w:pStyle w:val="Standard"/>
        <w:jc w:val="both"/>
      </w:pPr>
      <w:r>
        <w:rPr>
          <w:b/>
          <w:bCs/>
        </w:rPr>
        <w:tab/>
        <w:t>READING LIST</w:t>
      </w:r>
    </w:p>
    <w:p w:rsidR="00DC3E0A" w:rsidRDefault="00DC3E0A">
      <w:pPr>
        <w:pStyle w:val="Standard"/>
        <w:jc w:val="both"/>
      </w:pPr>
    </w:p>
    <w:p w:rsidR="00DC3E0A" w:rsidRDefault="00707EDF">
      <w:pPr>
        <w:pStyle w:val="Standard"/>
        <w:rPr>
          <w:b/>
          <w:bCs/>
        </w:rPr>
      </w:pPr>
      <w:r>
        <w:rPr>
          <w:b/>
          <w:bCs/>
        </w:rPr>
        <w:t>Part 2</w:t>
      </w:r>
    </w:p>
    <w:p w:rsidR="00DC3E0A" w:rsidRDefault="00DC3E0A">
      <w:pPr>
        <w:pStyle w:val="Standard"/>
      </w:pPr>
    </w:p>
    <w:p w:rsidR="00DC3E0A" w:rsidRDefault="00707EDF">
      <w:pPr>
        <w:pStyle w:val="Standard"/>
        <w:numPr>
          <w:ilvl w:val="0"/>
          <w:numId w:val="8"/>
        </w:numPr>
        <w:autoSpaceDE w:val="0"/>
      </w:pPr>
      <w:proofErr w:type="spellStart"/>
      <w:r>
        <w:rPr>
          <w:rFonts w:eastAsia="Garamond,Bold" w:cs="Garamond,Bold"/>
        </w:rPr>
        <w:t>Andreff</w:t>
      </w:r>
      <w:proofErr w:type="spellEnd"/>
      <w:r>
        <w:rPr>
          <w:rFonts w:eastAsia="Garamond,Bold" w:cs="Garamond,Bold"/>
        </w:rPr>
        <w:t xml:space="preserve">, </w:t>
      </w:r>
      <w:proofErr w:type="spellStart"/>
      <w:r>
        <w:rPr>
          <w:rFonts w:eastAsia="Garamond,Bold" w:cs="Garamond,Bold"/>
        </w:rPr>
        <w:t>Wladimir</w:t>
      </w:r>
      <w:proofErr w:type="spellEnd"/>
      <w:r>
        <w:rPr>
          <w:rFonts w:eastAsia="Garamond,Bold" w:cs="Garamond,Bold"/>
        </w:rPr>
        <w:t xml:space="preserve"> (2011) “Some comparative economics of the organization of sports: competition and regulation in </w:t>
      </w:r>
      <w:proofErr w:type="gramStart"/>
      <w:r>
        <w:rPr>
          <w:rFonts w:eastAsia="Garamond,Bold" w:cs="Garamond,Bold"/>
        </w:rPr>
        <w:t>north</w:t>
      </w:r>
      <w:proofErr w:type="gramEnd"/>
      <w:r>
        <w:rPr>
          <w:rFonts w:eastAsia="Garamond,Bold" w:cs="Garamond,Bold"/>
        </w:rPr>
        <w:t xml:space="preserve"> American vs. European professional team sports leagues”, </w:t>
      </w:r>
      <w:r>
        <w:rPr>
          <w:rFonts w:eastAsia="Garamond,Bold" w:cs="Garamond,Bold"/>
          <w:i/>
          <w:iCs/>
        </w:rPr>
        <w:t>The European Journal of Comparative Economics</w:t>
      </w:r>
      <w:r>
        <w:rPr>
          <w:rFonts w:eastAsia="Garamond,Bold" w:cs="Garamond,Bold"/>
        </w:rPr>
        <w:t>, Vol. 8, No. 1, pp.3-27.</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Baade, Robert A.; Baumann, Robert and Matheson, Victor A. (2008) “Selling the Game: Estimating the Economic Impact of Professional Sports through Taxable Sales”, </w:t>
      </w:r>
      <w:r>
        <w:rPr>
          <w:rFonts w:eastAsia="Garamond,Bold" w:cs="Garamond,Bold"/>
          <w:i/>
          <w:iCs/>
        </w:rPr>
        <w:t xml:space="preserve">Economic Journal, </w:t>
      </w:r>
      <w:r>
        <w:rPr>
          <w:rFonts w:eastAsia="Garamond,Bold" w:cs="Garamond,Bold"/>
        </w:rPr>
        <w:t>Vol. 74, No. 3, pp. 794-810.</w:t>
      </w:r>
    </w:p>
    <w:p w:rsidR="00DC3E0A" w:rsidRDefault="00DC3E0A">
      <w:pPr>
        <w:pStyle w:val="Standard"/>
        <w:autoSpaceDE w:val="0"/>
        <w:rPr>
          <w:rFonts w:eastAsia="Garamond,Bold" w:cs="Garamond,Bold"/>
        </w:rPr>
      </w:pPr>
    </w:p>
    <w:p w:rsidR="00DC3E0A" w:rsidRDefault="006649B6">
      <w:pPr>
        <w:pStyle w:val="Standard"/>
        <w:numPr>
          <w:ilvl w:val="0"/>
          <w:numId w:val="8"/>
        </w:numPr>
        <w:autoSpaceDE w:val="0"/>
      </w:pPr>
      <w:r>
        <w:rPr>
          <w:rFonts w:eastAsia="Garamond,Bold" w:cs="Garamond,Bold"/>
        </w:rPr>
        <w:t>Fort, Rodney (2004) “Inelastic</w:t>
      </w:r>
      <w:r w:rsidR="00707EDF">
        <w:rPr>
          <w:rFonts w:eastAsia="Garamond,Bold" w:cs="Garamond,Bold"/>
        </w:rPr>
        <w:t xml:space="preserve"> Sports Pricing”, </w:t>
      </w:r>
      <w:r w:rsidR="00707EDF">
        <w:rPr>
          <w:rFonts w:eastAsia="Garamond,Bold" w:cs="Garamond,Bold"/>
          <w:i/>
          <w:iCs/>
        </w:rPr>
        <w:t>Managerial and Decision Economics</w:t>
      </w:r>
      <w:r w:rsidR="00707EDF">
        <w:rPr>
          <w:rFonts w:eastAsia="Garamond,Bold" w:cs="Garamond,Bold"/>
        </w:rPr>
        <w:t>, Vol. 25, pp. 87-94.</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proofErr w:type="spellStart"/>
      <w:r>
        <w:rPr>
          <w:rFonts w:eastAsia="Garamond,Bold" w:cs="Garamond,Bold"/>
        </w:rPr>
        <w:t>Humpreys</w:t>
      </w:r>
      <w:proofErr w:type="spellEnd"/>
      <w:r>
        <w:rPr>
          <w:rFonts w:eastAsia="Garamond,Bold" w:cs="Garamond,Bold"/>
        </w:rPr>
        <w:t xml:space="preserve">, Brad (2002) “Alternative Measures of Competitive Balance in Sports Leagues”, </w:t>
      </w:r>
      <w:r>
        <w:rPr>
          <w:rFonts w:eastAsia="Garamond,Bold" w:cs="Garamond,Bold"/>
          <w:i/>
          <w:iCs/>
        </w:rPr>
        <w:t xml:space="preserve">Journal of Sports Economics, </w:t>
      </w:r>
      <w:r>
        <w:rPr>
          <w:rFonts w:eastAsia="Garamond,Bold" w:cs="Garamond,Bold"/>
        </w:rPr>
        <w:t>Vol. 3, No. 2, pp. 133-148.</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proofErr w:type="spellStart"/>
      <w:r>
        <w:rPr>
          <w:rFonts w:eastAsia="Garamond,Bold" w:cs="Garamond,Bold"/>
        </w:rPr>
        <w:t>Naghsbandi</w:t>
      </w:r>
      <w:proofErr w:type="spellEnd"/>
      <w:r>
        <w:rPr>
          <w:rFonts w:eastAsia="Garamond,Bold" w:cs="Garamond,Bold"/>
        </w:rPr>
        <w:t xml:space="preserve">, Salah; </w:t>
      </w:r>
      <w:proofErr w:type="spellStart"/>
      <w:r>
        <w:rPr>
          <w:rFonts w:eastAsia="Garamond,Bold" w:cs="Garamond,Bold"/>
        </w:rPr>
        <w:t>Youseff</w:t>
      </w:r>
      <w:proofErr w:type="spellEnd"/>
      <w:r>
        <w:rPr>
          <w:rFonts w:eastAsia="Garamond,Bold" w:cs="Garamond,Bold"/>
        </w:rPr>
        <w:t xml:space="preserve">, </w:t>
      </w:r>
      <w:proofErr w:type="spellStart"/>
      <w:r>
        <w:rPr>
          <w:rFonts w:eastAsia="Garamond,Bold" w:cs="Garamond,Bold"/>
        </w:rPr>
        <w:t>Bahram</w:t>
      </w:r>
      <w:proofErr w:type="spellEnd"/>
      <w:r>
        <w:rPr>
          <w:rFonts w:eastAsia="Garamond,Bold" w:cs="Garamond,Bold"/>
        </w:rPr>
        <w:t xml:space="preserve">; </w:t>
      </w:r>
      <w:proofErr w:type="spellStart"/>
      <w:r>
        <w:rPr>
          <w:rFonts w:eastAsia="Garamond,Bold" w:cs="Garamond,Bold"/>
        </w:rPr>
        <w:t>Etemad</w:t>
      </w:r>
      <w:proofErr w:type="spellEnd"/>
      <w:r>
        <w:rPr>
          <w:rFonts w:eastAsia="Garamond,Bold" w:cs="Garamond,Bold"/>
        </w:rPr>
        <w:t xml:space="preserve">, </w:t>
      </w:r>
      <w:proofErr w:type="spellStart"/>
      <w:r>
        <w:rPr>
          <w:rFonts w:eastAsia="Garamond,Bold" w:cs="Garamond,Bold"/>
        </w:rPr>
        <w:t>Zaher</w:t>
      </w:r>
      <w:proofErr w:type="spellEnd"/>
      <w:r>
        <w:rPr>
          <w:rFonts w:eastAsia="Garamond,Bold" w:cs="Garamond,Bold"/>
        </w:rPr>
        <w:t xml:space="preserve"> and </w:t>
      </w:r>
      <w:proofErr w:type="spellStart"/>
      <w:r>
        <w:rPr>
          <w:rFonts w:eastAsia="Garamond,Bold" w:cs="Garamond,Bold"/>
        </w:rPr>
        <w:t>Moradi</w:t>
      </w:r>
      <w:proofErr w:type="spellEnd"/>
      <w:r>
        <w:rPr>
          <w:rFonts w:eastAsia="Garamond,Bold" w:cs="Garamond,Bold"/>
        </w:rPr>
        <w:t xml:space="preserve">, Mehdi (2011) “The Comparison of competitive balance in Football Premier Leagues of England, Germany, Spain, France, Italy and Iran: A case study from 2009-2010 Season”, </w:t>
      </w:r>
      <w:r>
        <w:rPr>
          <w:rFonts w:eastAsia="Garamond,Bold" w:cs="Garamond,Bold"/>
          <w:i/>
          <w:iCs/>
        </w:rPr>
        <w:t xml:space="preserve">Journal of Human Sport &amp; Exercise, </w:t>
      </w:r>
      <w:r>
        <w:rPr>
          <w:rFonts w:eastAsia="Garamond,Bold" w:cs="Garamond,Bold"/>
        </w:rPr>
        <w:t>Vol. 6, Issue 4, pp. 673-681.</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proofErr w:type="spellStart"/>
      <w:r>
        <w:rPr>
          <w:rFonts w:eastAsia="Garamond,Bold" w:cs="Garamond,Bold"/>
        </w:rPr>
        <w:t>Vrooman</w:t>
      </w:r>
      <w:proofErr w:type="spellEnd"/>
      <w:r>
        <w:rPr>
          <w:rFonts w:eastAsia="Garamond,Bold" w:cs="Garamond,Bold"/>
        </w:rPr>
        <w:t xml:space="preserve">, John (2000) “The Economics of American Sports Leagues”, </w:t>
      </w:r>
      <w:r>
        <w:rPr>
          <w:rFonts w:eastAsia="Garamond,Bold" w:cs="Garamond,Bold"/>
          <w:i/>
          <w:iCs/>
        </w:rPr>
        <w:t>Scottish Journal of Political Economy</w:t>
      </w:r>
      <w:r>
        <w:rPr>
          <w:rFonts w:eastAsia="Garamond,Bold" w:cs="Garamond,Bold"/>
        </w:rPr>
        <w:t>, Vol. 47, no. 4, pp. 364-398.</w:t>
      </w:r>
    </w:p>
    <w:p w:rsidR="00DC3E0A" w:rsidRDefault="00DC3E0A">
      <w:pPr>
        <w:pStyle w:val="Standard"/>
        <w:autoSpaceDE w:val="0"/>
        <w:rPr>
          <w:rFonts w:eastAsia="Garamond,Bold" w:cs="Garamond,Bold"/>
        </w:rPr>
      </w:pPr>
    </w:p>
    <w:p w:rsidR="00DC3E0A" w:rsidRDefault="00707EDF">
      <w:pPr>
        <w:pStyle w:val="Standard"/>
        <w:autoSpaceDE w:val="0"/>
        <w:rPr>
          <w:rFonts w:eastAsia="Garamond,Bold" w:cs="Garamond,Bold"/>
          <w:b/>
          <w:bCs/>
        </w:rPr>
      </w:pPr>
      <w:r>
        <w:rPr>
          <w:rFonts w:eastAsia="Garamond,Bold" w:cs="Garamond,Bold"/>
          <w:b/>
          <w:bCs/>
        </w:rPr>
        <w:t>Part 3</w:t>
      </w:r>
    </w:p>
    <w:p w:rsidR="00DC3E0A" w:rsidRDefault="00DC3E0A">
      <w:pPr>
        <w:pStyle w:val="Standard"/>
        <w:autoSpaceDE w:val="0"/>
        <w:rPr>
          <w:rFonts w:eastAsia="Garamond,Bold" w:cs="Garamond,Bold"/>
          <w:i/>
          <w:iCs/>
        </w:rPr>
      </w:pPr>
    </w:p>
    <w:p w:rsidR="00DC3E0A" w:rsidRDefault="00707EDF">
      <w:pPr>
        <w:pStyle w:val="Standard"/>
        <w:numPr>
          <w:ilvl w:val="0"/>
          <w:numId w:val="8"/>
        </w:numPr>
        <w:autoSpaceDE w:val="0"/>
      </w:pPr>
      <w:r>
        <w:rPr>
          <w:rFonts w:eastAsia="Garamond,Bold" w:cs="Garamond,Bold"/>
        </w:rPr>
        <w:t xml:space="preserve">Coates, Dennis and </w:t>
      </w:r>
      <w:proofErr w:type="spellStart"/>
      <w:r>
        <w:rPr>
          <w:rFonts w:eastAsia="Garamond,Bold" w:cs="Garamond,Bold"/>
        </w:rPr>
        <w:t>Humpreys</w:t>
      </w:r>
      <w:proofErr w:type="spellEnd"/>
      <w:r>
        <w:rPr>
          <w:rFonts w:eastAsia="Garamond,Bold" w:cs="Garamond,Bold"/>
        </w:rPr>
        <w:t xml:space="preserve">, Brad R. (2003) “Professional Sports Facilities, Franchises and Urban Development”, </w:t>
      </w:r>
      <w:r>
        <w:rPr>
          <w:rFonts w:eastAsia="Garamond,Bold" w:cs="Garamond,Bold"/>
          <w:i/>
          <w:iCs/>
        </w:rPr>
        <w:t>UMBC Economics Department Working Paper 03-103.</w:t>
      </w:r>
    </w:p>
    <w:p w:rsidR="00DC3E0A" w:rsidRDefault="00DC3E0A">
      <w:pPr>
        <w:pStyle w:val="Standard"/>
        <w:autoSpaceDE w:val="0"/>
        <w:rPr>
          <w:rFonts w:eastAsia="Garamond,Bold" w:cs="Garamond,Bold"/>
          <w:b/>
          <w:bCs/>
        </w:rPr>
      </w:pPr>
    </w:p>
    <w:p w:rsidR="00DC3E0A" w:rsidRDefault="00707EDF">
      <w:pPr>
        <w:pStyle w:val="Standard"/>
        <w:numPr>
          <w:ilvl w:val="0"/>
          <w:numId w:val="8"/>
        </w:numPr>
        <w:autoSpaceDE w:val="0"/>
      </w:pPr>
      <w:proofErr w:type="spellStart"/>
      <w:r>
        <w:rPr>
          <w:rFonts w:eastAsia="Garamond,Bold" w:cs="Garamond,Bold"/>
        </w:rPr>
        <w:t>Lawrance</w:t>
      </w:r>
      <w:proofErr w:type="spellEnd"/>
      <w:r>
        <w:rPr>
          <w:rFonts w:eastAsia="Garamond,Bold" w:cs="Garamond,Bold"/>
        </w:rPr>
        <w:t xml:space="preserve">, Robert Z. and </w:t>
      </w:r>
      <w:proofErr w:type="spellStart"/>
      <w:r>
        <w:rPr>
          <w:rFonts w:eastAsia="Garamond,Bold" w:cs="Garamond,Bold"/>
        </w:rPr>
        <w:t>Pellegrom</w:t>
      </w:r>
      <w:proofErr w:type="spellEnd"/>
      <w:r>
        <w:rPr>
          <w:rFonts w:eastAsia="Garamond,Bold" w:cs="Garamond,Bold"/>
        </w:rPr>
        <w:t xml:space="preserve">, Jeffrey D. (1989) “Fool's Gold: How America Pays to lose in the Olympics”, </w:t>
      </w:r>
      <w:r>
        <w:rPr>
          <w:rFonts w:eastAsia="Garamond,Bold" w:cs="Garamond,Bold"/>
          <w:i/>
          <w:iCs/>
        </w:rPr>
        <w:t>The Brookings Review, pp. 5-10.</w:t>
      </w:r>
    </w:p>
    <w:p w:rsidR="00DC3E0A" w:rsidRDefault="00DC3E0A">
      <w:pPr>
        <w:pStyle w:val="Standard"/>
        <w:autoSpaceDE w:val="0"/>
        <w:rPr>
          <w:rFonts w:eastAsia="Garamond,Bold" w:cs="Garamond,Bold"/>
          <w:i/>
          <w:iCs/>
        </w:rPr>
      </w:pPr>
    </w:p>
    <w:p w:rsidR="00DC3E0A" w:rsidRDefault="00707EDF">
      <w:pPr>
        <w:pStyle w:val="Standard"/>
        <w:numPr>
          <w:ilvl w:val="0"/>
          <w:numId w:val="8"/>
        </w:numPr>
        <w:autoSpaceDE w:val="0"/>
      </w:pPr>
      <w:r>
        <w:rPr>
          <w:rFonts w:eastAsia="Garamond,Bold" w:cs="Garamond,Bold"/>
        </w:rPr>
        <w:t xml:space="preserve">McMillan, John (1991) “Bidding for Olympic Broadcast Rights: The Competition before the Competition”, </w:t>
      </w:r>
      <w:r>
        <w:rPr>
          <w:rFonts w:eastAsia="Garamond,Bold" w:cs="Garamond,Bold"/>
          <w:i/>
          <w:iCs/>
        </w:rPr>
        <w:t xml:space="preserve">Negotiation Journal, </w:t>
      </w:r>
      <w:r>
        <w:rPr>
          <w:rFonts w:eastAsia="Garamond,Bold" w:cs="Garamond,Bold"/>
        </w:rPr>
        <w:t>Vol. 7, pp. 255-263.</w:t>
      </w:r>
    </w:p>
    <w:p w:rsidR="00DC3E0A" w:rsidRDefault="00DC3E0A">
      <w:pPr>
        <w:pStyle w:val="Standard"/>
        <w:autoSpaceDE w:val="0"/>
        <w:rPr>
          <w:rFonts w:eastAsia="Garamond,Bold" w:cs="Garamond,Bold"/>
          <w:i/>
          <w:iCs/>
        </w:rPr>
      </w:pPr>
    </w:p>
    <w:p w:rsidR="00DC3E0A" w:rsidRDefault="00707EDF">
      <w:pPr>
        <w:pStyle w:val="Standard"/>
        <w:numPr>
          <w:ilvl w:val="0"/>
          <w:numId w:val="8"/>
        </w:numPr>
        <w:autoSpaceDE w:val="0"/>
      </w:pPr>
      <w:r>
        <w:rPr>
          <w:rFonts w:eastAsia="Garamond,Bold" w:cs="Garamond,Bold"/>
        </w:rPr>
        <w:lastRenderedPageBreak/>
        <w:t>Siegfried, John and Zimbalist, Andrew (2000) “The Economics of Sports Facilities and Their Communities”</w:t>
      </w:r>
      <w:proofErr w:type="gramStart"/>
      <w:r>
        <w:rPr>
          <w:rFonts w:eastAsia="Garamond,Bold" w:cs="Garamond,Bold"/>
        </w:rPr>
        <w:t xml:space="preserve">,  </w:t>
      </w:r>
      <w:r>
        <w:rPr>
          <w:rFonts w:eastAsia="Garamond,Bold" w:cs="Garamond,Bold"/>
          <w:i/>
          <w:iCs/>
        </w:rPr>
        <w:t>Journal</w:t>
      </w:r>
      <w:proofErr w:type="gramEnd"/>
      <w:r>
        <w:rPr>
          <w:rFonts w:eastAsia="Garamond,Bold" w:cs="Garamond,Bold"/>
          <w:i/>
          <w:iCs/>
        </w:rPr>
        <w:t xml:space="preserve"> of Economic Perspectives, </w:t>
      </w:r>
      <w:r>
        <w:rPr>
          <w:rFonts w:eastAsia="Garamond,Bold" w:cs="Garamond,Bold"/>
        </w:rPr>
        <w:t>Vol. 14, No. 3, pp. 95-114.</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Szymanski, Stefan (2011) “About Winning: The Political Economy of Awarding the World Cup and the Olympic Games”, </w:t>
      </w:r>
      <w:r>
        <w:rPr>
          <w:rFonts w:eastAsia="Garamond,Bold" w:cs="Garamond,Bold"/>
          <w:i/>
          <w:iCs/>
        </w:rPr>
        <w:t>SAIS Review</w:t>
      </w:r>
      <w:r>
        <w:rPr>
          <w:rFonts w:eastAsia="Garamond,Bold" w:cs="Garamond,Bold"/>
        </w:rPr>
        <w:t>, Vol. 31, No. 1, pp. 87-97.</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proofErr w:type="spellStart"/>
      <w:r>
        <w:rPr>
          <w:rFonts w:eastAsia="Garamond,Bold" w:cs="Garamond,Bold"/>
        </w:rPr>
        <w:t>Zaretsky</w:t>
      </w:r>
      <w:proofErr w:type="spellEnd"/>
      <w:r>
        <w:rPr>
          <w:rFonts w:eastAsia="Garamond,Bold" w:cs="Garamond,Bold"/>
        </w:rPr>
        <w:t>, Adam M. (2001) “Should Cities Pay for Sports Facilities?</w:t>
      </w:r>
      <w:proofErr w:type="gramStart"/>
      <w:r>
        <w:rPr>
          <w:rFonts w:eastAsia="Garamond,Bold" w:cs="Garamond,Bold"/>
        </w:rPr>
        <w:t>”,</w:t>
      </w:r>
      <w:proofErr w:type="gramEnd"/>
      <w:r>
        <w:rPr>
          <w:rFonts w:eastAsia="Garamond,Bold" w:cs="Garamond,Bold"/>
        </w:rPr>
        <w:t xml:space="preserve"> </w:t>
      </w:r>
      <w:r>
        <w:rPr>
          <w:rFonts w:eastAsia="Garamond,Bold" w:cs="Garamond,Bold"/>
          <w:i/>
          <w:iCs/>
        </w:rPr>
        <w:t xml:space="preserve">The Regional Economist, </w:t>
      </w:r>
      <w:r>
        <w:rPr>
          <w:rFonts w:eastAsia="Garamond,Bold" w:cs="Garamond,Bold"/>
        </w:rPr>
        <w:t>April.</w:t>
      </w:r>
    </w:p>
    <w:p w:rsidR="00DC3E0A" w:rsidRDefault="00DC3E0A">
      <w:pPr>
        <w:pStyle w:val="Standard"/>
        <w:autoSpaceDE w:val="0"/>
        <w:rPr>
          <w:rFonts w:eastAsia="Garamond,Bold" w:cs="Garamond,Bold"/>
        </w:rPr>
      </w:pPr>
    </w:p>
    <w:p w:rsidR="00DC3E0A" w:rsidRDefault="00707EDF">
      <w:pPr>
        <w:pStyle w:val="Standard"/>
        <w:autoSpaceDE w:val="0"/>
        <w:rPr>
          <w:rFonts w:eastAsia="Garamond,Bold" w:cs="Garamond,Bold"/>
          <w:b/>
          <w:bCs/>
        </w:rPr>
      </w:pPr>
      <w:r>
        <w:rPr>
          <w:rFonts w:eastAsia="Garamond,Bold" w:cs="Garamond,Bold"/>
          <w:b/>
          <w:bCs/>
        </w:rPr>
        <w:t>Part 4</w:t>
      </w:r>
    </w:p>
    <w:p w:rsidR="00DC3E0A" w:rsidRDefault="00DC3E0A">
      <w:pPr>
        <w:pStyle w:val="Standard"/>
        <w:autoSpaceDE w:val="0"/>
        <w:rPr>
          <w:rFonts w:eastAsia="Garamond,Bold" w:cs="Garamond,Bold"/>
          <w:b/>
          <w:bCs/>
        </w:rPr>
      </w:pPr>
    </w:p>
    <w:p w:rsidR="00DC3E0A" w:rsidRDefault="00707EDF">
      <w:pPr>
        <w:pStyle w:val="Standard"/>
        <w:numPr>
          <w:ilvl w:val="0"/>
          <w:numId w:val="8"/>
        </w:numPr>
        <w:autoSpaceDE w:val="0"/>
      </w:pPr>
      <w:r>
        <w:rPr>
          <w:rFonts w:eastAsia="Garamond,Bold" w:cs="Garamond,Bold"/>
        </w:rPr>
        <w:t>Brown, Eleanor; Spiro, Richard and Keenan, Diane (1991) “Wage and Nonwage Discrimination in Professional Basketball: Do Fans Affect It?</w:t>
      </w:r>
      <w:proofErr w:type="gramStart"/>
      <w:r>
        <w:rPr>
          <w:rFonts w:eastAsia="Garamond,Bold" w:cs="Garamond,Bold"/>
        </w:rPr>
        <w:t>”,</w:t>
      </w:r>
      <w:proofErr w:type="gramEnd"/>
      <w:r>
        <w:rPr>
          <w:rFonts w:eastAsia="Garamond,Bold" w:cs="Garamond,Bold"/>
        </w:rPr>
        <w:t xml:space="preserve"> </w:t>
      </w:r>
      <w:r>
        <w:rPr>
          <w:rFonts w:eastAsia="Garamond,Bold" w:cs="Garamond,Bold"/>
          <w:i/>
          <w:iCs/>
        </w:rPr>
        <w:t xml:space="preserve">American Journal of Economics and Sociology, </w:t>
      </w:r>
      <w:r>
        <w:rPr>
          <w:rFonts w:eastAsia="Garamond,Bold" w:cs="Garamond,Bold"/>
        </w:rPr>
        <w:t>Vol. 50, No. 3, pp. 333-345.</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Huffman, Suzanne; </w:t>
      </w:r>
      <w:proofErr w:type="spellStart"/>
      <w:r>
        <w:rPr>
          <w:rFonts w:eastAsia="Garamond,Bold" w:cs="Garamond,Bold"/>
        </w:rPr>
        <w:t>Tuggle</w:t>
      </w:r>
      <w:proofErr w:type="spellEnd"/>
      <w:r>
        <w:rPr>
          <w:rFonts w:eastAsia="Garamond,Bold" w:cs="Garamond,Bold"/>
        </w:rPr>
        <w:t xml:space="preserve">, C. A. and Scott, Dana (2009) “How Campus Media Cover Sports: The Gender-Equity Issue, One Generation Later”, </w:t>
      </w:r>
      <w:r>
        <w:rPr>
          <w:rFonts w:eastAsia="Garamond,Bold" w:cs="Garamond,Bold"/>
          <w:i/>
          <w:iCs/>
        </w:rPr>
        <w:t>Mass Communication and Society</w:t>
      </w:r>
      <w:r>
        <w:rPr>
          <w:rFonts w:eastAsia="Garamond,Bold" w:cs="Garamond,Bold"/>
        </w:rPr>
        <w:t>, Vol. 7, No. 4, pp. 475-489.</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Kahn, </w:t>
      </w:r>
      <w:proofErr w:type="spellStart"/>
      <w:r>
        <w:rPr>
          <w:rFonts w:eastAsia="Garamond,Bold" w:cs="Garamond,Bold"/>
        </w:rPr>
        <w:t>Lawrance</w:t>
      </w:r>
      <w:proofErr w:type="spellEnd"/>
      <w:r>
        <w:rPr>
          <w:rFonts w:eastAsia="Garamond,Bold" w:cs="Garamond,Bold"/>
        </w:rPr>
        <w:t xml:space="preserve"> M. (2000) “The Sports Business as a Labor Market Laboratory”, </w:t>
      </w:r>
      <w:r>
        <w:rPr>
          <w:rFonts w:eastAsia="Garamond,Bold" w:cs="Garamond,Bold"/>
          <w:i/>
          <w:iCs/>
        </w:rPr>
        <w:t xml:space="preserve">The Journal of Economic Perspectives, </w:t>
      </w:r>
      <w:r>
        <w:rPr>
          <w:rFonts w:eastAsia="Garamond,Bold" w:cs="Garamond,Bold"/>
        </w:rPr>
        <w:t>Vol. 14, No. 3, pp.75-94.</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Scully, Gerald W. (1973) “Economic Discrimination in Professional Sports”, </w:t>
      </w:r>
      <w:r>
        <w:rPr>
          <w:rFonts w:eastAsia="Garamond,Bold" w:cs="Garamond,Bold"/>
          <w:i/>
          <w:iCs/>
        </w:rPr>
        <w:t xml:space="preserve">Law and Contemporary Problems, </w:t>
      </w:r>
      <w:r>
        <w:rPr>
          <w:rFonts w:eastAsia="Garamond,Bold" w:cs="Garamond,Bold"/>
        </w:rPr>
        <w:t>Vol. 38, No. 1, Athletics, pp. 67-84.</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proofErr w:type="spellStart"/>
      <w:r>
        <w:rPr>
          <w:rFonts w:eastAsia="Garamond,Bold" w:cs="Garamond,Bold"/>
        </w:rPr>
        <w:t>Shifflet</w:t>
      </w:r>
      <w:proofErr w:type="spellEnd"/>
      <w:r>
        <w:rPr>
          <w:rFonts w:eastAsia="Garamond,Bold" w:cs="Garamond,Bold"/>
        </w:rPr>
        <w:t xml:space="preserve">, Bethany and </w:t>
      </w:r>
      <w:proofErr w:type="spellStart"/>
      <w:r>
        <w:rPr>
          <w:rFonts w:eastAsia="Garamond,Bold" w:cs="Garamond,Bold"/>
        </w:rPr>
        <w:t>Revelle</w:t>
      </w:r>
      <w:proofErr w:type="spellEnd"/>
      <w:r>
        <w:rPr>
          <w:rFonts w:eastAsia="Garamond,Bold" w:cs="Garamond,Bold"/>
        </w:rPr>
        <w:t xml:space="preserve">, Rhonda (1994) “Gender Equity </w:t>
      </w:r>
      <w:proofErr w:type="gramStart"/>
      <w:r>
        <w:rPr>
          <w:rFonts w:eastAsia="Garamond,Bold" w:cs="Garamond,Bold"/>
        </w:rPr>
        <w:t>In</w:t>
      </w:r>
      <w:proofErr w:type="gramEnd"/>
      <w:r>
        <w:rPr>
          <w:rFonts w:eastAsia="Garamond,Bold" w:cs="Garamond,Bold"/>
        </w:rPr>
        <w:t xml:space="preserve"> Sports Media Coverage: A Review of the NCAA News”, </w:t>
      </w:r>
      <w:r>
        <w:rPr>
          <w:rFonts w:eastAsia="Garamond,Bold" w:cs="Garamond,Bold"/>
          <w:i/>
          <w:iCs/>
        </w:rPr>
        <w:t xml:space="preserve">Journal of Sport and Social issues, </w:t>
      </w:r>
      <w:r>
        <w:rPr>
          <w:rFonts w:eastAsia="Garamond,Bold" w:cs="Garamond,Bold"/>
        </w:rPr>
        <w:t>Vol. 18. pp. 144-150.</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Szymanski, Stefan (2000) “A Market Test for Discrimination in </w:t>
      </w:r>
      <w:proofErr w:type="gramStart"/>
      <w:r>
        <w:rPr>
          <w:rFonts w:eastAsia="Garamond,Bold" w:cs="Garamond,Bold"/>
        </w:rPr>
        <w:t>The</w:t>
      </w:r>
      <w:proofErr w:type="gramEnd"/>
      <w:r>
        <w:rPr>
          <w:rFonts w:eastAsia="Garamond,Bold" w:cs="Garamond,Bold"/>
        </w:rPr>
        <w:t xml:space="preserve"> English Professional Soccer Leagues”, </w:t>
      </w:r>
      <w:r>
        <w:rPr>
          <w:rFonts w:eastAsia="Garamond,Bold" w:cs="Garamond,Bold"/>
          <w:i/>
          <w:iCs/>
        </w:rPr>
        <w:t xml:space="preserve">Journal of Political Economy, </w:t>
      </w:r>
      <w:r>
        <w:rPr>
          <w:rFonts w:eastAsia="Garamond,Bold" w:cs="Garamond,Bold"/>
        </w:rPr>
        <w:t>Vol. 108, No. 3, pp. 590-603.</w:t>
      </w:r>
    </w:p>
    <w:p w:rsidR="00DC3E0A" w:rsidRDefault="00DC3E0A">
      <w:pPr>
        <w:pStyle w:val="Standard"/>
        <w:autoSpaceDE w:val="0"/>
        <w:rPr>
          <w:rFonts w:eastAsia="Garamond,Bold" w:cs="Garamond,Bold"/>
        </w:rPr>
      </w:pPr>
    </w:p>
    <w:p w:rsidR="00DC3E0A" w:rsidRDefault="00707EDF">
      <w:pPr>
        <w:pStyle w:val="Standard"/>
        <w:autoSpaceDE w:val="0"/>
        <w:rPr>
          <w:rFonts w:eastAsia="Garamond,Bold" w:cs="Garamond,Bold"/>
          <w:b/>
          <w:bCs/>
        </w:rPr>
      </w:pPr>
      <w:r>
        <w:rPr>
          <w:rFonts w:eastAsia="Garamond,Bold" w:cs="Garamond,Bold"/>
          <w:b/>
          <w:bCs/>
        </w:rPr>
        <w:t>Part 5</w:t>
      </w:r>
    </w:p>
    <w:p w:rsidR="00DC3E0A" w:rsidRDefault="00DC3E0A">
      <w:pPr>
        <w:pStyle w:val="Standard"/>
        <w:autoSpaceDE w:val="0"/>
        <w:rPr>
          <w:rFonts w:eastAsia="Garamond,Bold" w:cs="Garamond,Bold"/>
          <w:b/>
          <w:bCs/>
        </w:rPr>
      </w:pPr>
    </w:p>
    <w:p w:rsidR="00DC3E0A" w:rsidRDefault="00707EDF">
      <w:pPr>
        <w:pStyle w:val="Standard"/>
        <w:numPr>
          <w:ilvl w:val="0"/>
          <w:numId w:val="8"/>
        </w:numPr>
        <w:autoSpaceDE w:val="0"/>
      </w:pPr>
      <w:r>
        <w:rPr>
          <w:rFonts w:eastAsia="Garamond,Bold" w:cs="Garamond,Bold"/>
        </w:rPr>
        <w:t xml:space="preserve">Kahn, </w:t>
      </w:r>
      <w:proofErr w:type="spellStart"/>
      <w:r>
        <w:rPr>
          <w:rFonts w:eastAsia="Garamond,Bold" w:cs="Garamond,Bold"/>
        </w:rPr>
        <w:t>Lawrance</w:t>
      </w:r>
      <w:proofErr w:type="spellEnd"/>
      <w:r>
        <w:rPr>
          <w:rFonts w:eastAsia="Garamond,Bold" w:cs="Garamond,Bold"/>
        </w:rPr>
        <w:t xml:space="preserve"> M. (2007) “Cartel Behavior and Amateurism in College Sports”, </w:t>
      </w:r>
      <w:r>
        <w:rPr>
          <w:rFonts w:eastAsia="Garamond,Bold" w:cs="Garamond,Bold"/>
          <w:i/>
          <w:iCs/>
        </w:rPr>
        <w:t xml:space="preserve">Journal of Economics Perspectives, </w:t>
      </w:r>
      <w:r>
        <w:rPr>
          <w:rFonts w:eastAsia="Garamond,Bold" w:cs="Garamond,Bold"/>
        </w:rPr>
        <w:t>Vol. 21, No. 1, pp. 209-226.</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Koch, James V. (1985) “The Economics Realities of Amateur Sports Organization”, </w:t>
      </w:r>
      <w:r>
        <w:rPr>
          <w:rFonts w:eastAsia="Garamond,Bold" w:cs="Garamond,Bold"/>
          <w:i/>
          <w:iCs/>
        </w:rPr>
        <w:t>Indiana Law Journal</w:t>
      </w:r>
      <w:r>
        <w:rPr>
          <w:rFonts w:eastAsia="Garamond,Bold" w:cs="Garamond,Bold"/>
        </w:rPr>
        <w:t>, Vol. 61, Issue 1, pp. 9-29.</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Koch, James V. and Leonard, Wilbert M. (1978) “The NCAA: A Socio-Economic Analysis: The Development of the College Sports Cartel from Social Movement to Formal Organization”, </w:t>
      </w:r>
      <w:r>
        <w:rPr>
          <w:rFonts w:eastAsia="Garamond,Bold" w:cs="Garamond,Bold"/>
          <w:i/>
          <w:iCs/>
        </w:rPr>
        <w:t xml:space="preserve">American Journal of Economics and Sociology, </w:t>
      </w:r>
      <w:r>
        <w:rPr>
          <w:rFonts w:eastAsia="Garamond,Bold" w:cs="Garamond,Bold"/>
        </w:rPr>
        <w:t>Vol. 37, No. 3, pp. 225-239.</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Padilla, Arthur and David </w:t>
      </w:r>
      <w:proofErr w:type="spellStart"/>
      <w:r>
        <w:rPr>
          <w:rFonts w:eastAsia="Garamond,Bold" w:cs="Garamond,Bold"/>
        </w:rPr>
        <w:t>Baumer</w:t>
      </w:r>
      <w:proofErr w:type="spellEnd"/>
      <w:r>
        <w:rPr>
          <w:rFonts w:eastAsia="Garamond,Bold" w:cs="Garamond,Bold"/>
        </w:rPr>
        <w:t xml:space="preserve"> (1994) “Big-Time College Sports: Management and Economic Issues”, </w:t>
      </w:r>
      <w:r>
        <w:rPr>
          <w:rFonts w:eastAsia="Garamond,Bold" w:cs="Garamond,Bold"/>
          <w:i/>
          <w:iCs/>
        </w:rPr>
        <w:t xml:space="preserve">Journal of Sport and Social Issues, </w:t>
      </w:r>
      <w:r>
        <w:rPr>
          <w:rFonts w:eastAsia="Garamond,Bold" w:cs="Garamond,Bold"/>
        </w:rPr>
        <w:t>Vol. 18, pp. 123-143.</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Pope, Devin G. and Pope, </w:t>
      </w:r>
      <w:proofErr w:type="spellStart"/>
      <w:r>
        <w:rPr>
          <w:rFonts w:eastAsia="Garamond,Bold" w:cs="Garamond,Bold"/>
        </w:rPr>
        <w:t>Jaren</w:t>
      </w:r>
      <w:proofErr w:type="spellEnd"/>
      <w:r>
        <w:rPr>
          <w:rFonts w:eastAsia="Garamond,Bold" w:cs="Garamond,Bold"/>
        </w:rPr>
        <w:t xml:space="preserve"> C. (2008) “The Impact of College Sports Success on the Quantity and Quality of Student Applications”, </w:t>
      </w:r>
      <w:r>
        <w:rPr>
          <w:rFonts w:eastAsia="Garamond,Bold" w:cs="Garamond,Bold"/>
          <w:i/>
          <w:iCs/>
        </w:rPr>
        <w:t xml:space="preserve">Southern Economic Journal, </w:t>
      </w:r>
      <w:r>
        <w:rPr>
          <w:rFonts w:eastAsia="Garamond,Bold" w:cs="Garamond,Bold"/>
        </w:rPr>
        <w:t>Vol. 75, Issue 3, pp. 750-780.</w:t>
      </w:r>
    </w:p>
    <w:p w:rsidR="00DC3E0A" w:rsidRDefault="00DC3E0A">
      <w:pPr>
        <w:pStyle w:val="Standard"/>
        <w:autoSpaceDE w:val="0"/>
        <w:rPr>
          <w:rFonts w:eastAsia="Garamond,Bold" w:cs="Garamond,Bold"/>
        </w:rPr>
      </w:pPr>
    </w:p>
    <w:p w:rsidR="00DC3E0A" w:rsidRDefault="00707EDF">
      <w:pPr>
        <w:pStyle w:val="Standard"/>
        <w:numPr>
          <w:ilvl w:val="0"/>
          <w:numId w:val="8"/>
        </w:numPr>
        <w:autoSpaceDE w:val="0"/>
      </w:pPr>
      <w:r>
        <w:rPr>
          <w:rFonts w:eastAsia="Garamond,Bold" w:cs="Garamond,Bold"/>
        </w:rPr>
        <w:t xml:space="preserve">Purdy, Dean A.; </w:t>
      </w:r>
      <w:proofErr w:type="spellStart"/>
      <w:r>
        <w:rPr>
          <w:rFonts w:eastAsia="Garamond,Bold" w:cs="Garamond,Bold"/>
        </w:rPr>
        <w:t>Eitzen</w:t>
      </w:r>
      <w:proofErr w:type="spellEnd"/>
      <w:r>
        <w:rPr>
          <w:rFonts w:eastAsia="Garamond,Bold" w:cs="Garamond,Bold"/>
        </w:rPr>
        <w:t xml:space="preserve">, D. Stanley and </w:t>
      </w:r>
      <w:proofErr w:type="spellStart"/>
      <w:r>
        <w:rPr>
          <w:rFonts w:eastAsia="Garamond,Bold" w:cs="Garamond,Bold"/>
        </w:rPr>
        <w:t>Hufnagel</w:t>
      </w:r>
      <w:proofErr w:type="spellEnd"/>
      <w:r>
        <w:rPr>
          <w:rFonts w:eastAsia="Garamond,Bold" w:cs="Garamond,Bold"/>
        </w:rPr>
        <w:t xml:space="preserve">, Rick (1982) “Are Athletes also Students? The Educational Attainment of College Athletes”, </w:t>
      </w:r>
      <w:r>
        <w:rPr>
          <w:rFonts w:eastAsia="Garamond,Bold" w:cs="Garamond,Bold"/>
          <w:i/>
          <w:iCs/>
        </w:rPr>
        <w:t xml:space="preserve">Social Problems, </w:t>
      </w:r>
      <w:r>
        <w:rPr>
          <w:rFonts w:eastAsia="Garamond,Bold" w:cs="Garamond,Bold"/>
        </w:rPr>
        <w:t>Vol. 29, No. 4, pp. 439-448.</w:t>
      </w:r>
    </w:p>
    <w:sectPr w:rsidR="00DC3E0A">
      <w:pgSz w:w="12240" w:h="15840"/>
      <w:pgMar w:top="99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86F" w:rsidRDefault="00A5186F">
      <w:r>
        <w:separator/>
      </w:r>
    </w:p>
  </w:endnote>
  <w:endnote w:type="continuationSeparator" w:id="0">
    <w:p w:rsidR="00A5186F" w:rsidRDefault="00A5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Bold">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86F" w:rsidRDefault="00A5186F">
      <w:r>
        <w:rPr>
          <w:color w:val="000000"/>
        </w:rPr>
        <w:separator/>
      </w:r>
    </w:p>
  </w:footnote>
  <w:footnote w:type="continuationSeparator" w:id="0">
    <w:p w:rsidR="00A5186F" w:rsidRDefault="00A51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6356"/>
    <w:multiLevelType w:val="multilevel"/>
    <w:tmpl w:val="6DCA7C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E243413"/>
    <w:multiLevelType w:val="multilevel"/>
    <w:tmpl w:val="E12836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1BE26229"/>
    <w:multiLevelType w:val="multilevel"/>
    <w:tmpl w:val="08E0E1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23924F60"/>
    <w:multiLevelType w:val="multilevel"/>
    <w:tmpl w:val="BC72F8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2D390E2E"/>
    <w:multiLevelType w:val="multilevel"/>
    <w:tmpl w:val="75E8B1D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B9F1192"/>
    <w:multiLevelType w:val="multilevel"/>
    <w:tmpl w:val="6EF66B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FFA3688"/>
    <w:multiLevelType w:val="multilevel"/>
    <w:tmpl w:val="7CC295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732762DE"/>
    <w:multiLevelType w:val="multilevel"/>
    <w:tmpl w:val="51C447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3"/>
  </w:num>
  <w:num w:numId="3">
    <w:abstractNumId w:val="5"/>
  </w:num>
  <w:num w:numId="4">
    <w:abstractNumId w:val="6"/>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3E0A"/>
    <w:rsid w:val="001853D9"/>
    <w:rsid w:val="001C3C80"/>
    <w:rsid w:val="00267C1B"/>
    <w:rsid w:val="005F3FDE"/>
    <w:rsid w:val="00627421"/>
    <w:rsid w:val="006649B6"/>
    <w:rsid w:val="006765C2"/>
    <w:rsid w:val="006B3CB6"/>
    <w:rsid w:val="006D3A1B"/>
    <w:rsid w:val="00707EDF"/>
    <w:rsid w:val="008D01D1"/>
    <w:rsid w:val="00A5186F"/>
    <w:rsid w:val="00A911BD"/>
    <w:rsid w:val="00B20376"/>
    <w:rsid w:val="00C40FE2"/>
    <w:rsid w:val="00CF0935"/>
    <w:rsid w:val="00D25A82"/>
    <w:rsid w:val="00DC3E0A"/>
    <w:rsid w:val="00E744EA"/>
    <w:rsid w:val="00EB37D1"/>
    <w:rsid w:val="00ED0EB8"/>
    <w:rsid w:val="00FB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alloonText">
    <w:name w:val="Balloon Text"/>
    <w:basedOn w:val="Normal"/>
    <w:link w:val="BalloonTextChar"/>
    <w:uiPriority w:val="99"/>
    <w:semiHidden/>
    <w:unhideWhenUsed/>
    <w:rsid w:val="00627421"/>
    <w:rPr>
      <w:rFonts w:ascii="Tahoma" w:hAnsi="Tahoma"/>
      <w:sz w:val="16"/>
      <w:szCs w:val="14"/>
    </w:rPr>
  </w:style>
  <w:style w:type="character" w:customStyle="1" w:styleId="BalloonTextChar">
    <w:name w:val="Balloon Text Char"/>
    <w:basedOn w:val="DefaultParagraphFont"/>
    <w:link w:val="BalloonText"/>
    <w:uiPriority w:val="99"/>
    <w:semiHidden/>
    <w:rsid w:val="00627421"/>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basedOn w:val="DefaultParagraphFont"/>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BalloonText">
    <w:name w:val="Balloon Text"/>
    <w:basedOn w:val="Normal"/>
    <w:link w:val="BalloonTextChar"/>
    <w:uiPriority w:val="99"/>
    <w:semiHidden/>
    <w:unhideWhenUsed/>
    <w:rsid w:val="00627421"/>
    <w:rPr>
      <w:rFonts w:ascii="Tahoma" w:hAnsi="Tahoma"/>
      <w:sz w:val="16"/>
      <w:szCs w:val="14"/>
    </w:rPr>
  </w:style>
  <w:style w:type="character" w:customStyle="1" w:styleId="BalloonTextChar">
    <w:name w:val="Balloon Text Char"/>
    <w:basedOn w:val="DefaultParagraphFont"/>
    <w:link w:val="BalloonText"/>
    <w:uiPriority w:val="99"/>
    <w:semiHidden/>
    <w:rsid w:val="00627421"/>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ecati.celik@economics.utah.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r.utah.edu/oeo/ada/guide/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1400</Words>
  <Characters>7983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Necati Celik</dc:creator>
  <cp:lastModifiedBy>u0742807</cp:lastModifiedBy>
  <cp:revision>2</cp:revision>
  <cp:lastPrinted>2014-05-14T19:47:00Z</cp:lastPrinted>
  <dcterms:created xsi:type="dcterms:W3CDTF">2014-05-14T19:48:00Z</dcterms:created>
  <dcterms:modified xsi:type="dcterms:W3CDTF">2014-05-14T19:48:00Z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Utah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