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A2" w:rsidRPr="00553585" w:rsidRDefault="00BD31A2">
      <w:pPr>
        <w:rPr>
          <w:rFonts w:ascii="Bell MT" w:hAnsi="Bell MT"/>
          <w:b/>
          <w:noProof w:val="0"/>
          <w:sz w:val="24"/>
          <w:szCs w:val="24"/>
        </w:rPr>
      </w:pPr>
      <w:bookmarkStart w:id="0" w:name="_GoBack"/>
      <w:bookmarkEnd w:id="0"/>
    </w:p>
    <w:p w:rsidR="001F1A54" w:rsidRPr="00553585" w:rsidRDefault="00BD31A2" w:rsidP="001F1A54">
      <w:pPr>
        <w:rPr>
          <w:rFonts w:ascii="Bell MT" w:hAnsi="Bell MT"/>
          <w:b/>
          <w:noProof w:val="0"/>
          <w:sz w:val="24"/>
          <w:szCs w:val="24"/>
        </w:rPr>
      </w:pPr>
      <w:r w:rsidRPr="00553585">
        <w:rPr>
          <w:rFonts w:ascii="Bell MT" w:hAnsi="Bell MT"/>
          <w:b/>
          <w:noProof w:val="0"/>
          <w:sz w:val="24"/>
          <w:szCs w:val="24"/>
        </w:rPr>
        <w:t xml:space="preserve">Economics   3500    </w:t>
      </w:r>
      <w:r w:rsidR="00533FD3" w:rsidRPr="00553585">
        <w:rPr>
          <w:rFonts w:ascii="Bell MT" w:hAnsi="Bell MT"/>
          <w:b/>
          <w:noProof w:val="0"/>
          <w:sz w:val="24"/>
          <w:szCs w:val="24"/>
        </w:rPr>
        <w:t xml:space="preserve">       </w:t>
      </w:r>
      <w:proofErr w:type="gramStart"/>
      <w:r w:rsidRPr="00553585">
        <w:rPr>
          <w:rFonts w:ascii="Bell MT" w:hAnsi="Bell MT"/>
          <w:b/>
          <w:noProof w:val="0"/>
          <w:sz w:val="24"/>
          <w:szCs w:val="24"/>
        </w:rPr>
        <w:t>International  Economics</w:t>
      </w:r>
      <w:proofErr w:type="gramEnd"/>
      <w:r w:rsidR="00533FD3" w:rsidRPr="00553585">
        <w:rPr>
          <w:rFonts w:ascii="Bell MT" w:hAnsi="Bell MT"/>
          <w:b/>
          <w:noProof w:val="0"/>
          <w:sz w:val="24"/>
          <w:szCs w:val="24"/>
        </w:rPr>
        <w:t xml:space="preserve">                  </w:t>
      </w:r>
      <w:r w:rsidR="009205F4" w:rsidRPr="00553585">
        <w:rPr>
          <w:rFonts w:ascii="Bell MT" w:hAnsi="Bell MT"/>
          <w:b/>
          <w:noProof w:val="0"/>
          <w:sz w:val="24"/>
          <w:szCs w:val="24"/>
        </w:rPr>
        <w:t>Summer</w:t>
      </w:r>
      <w:r w:rsidR="00174847" w:rsidRPr="00553585">
        <w:rPr>
          <w:rFonts w:ascii="Bell MT" w:hAnsi="Bell MT"/>
          <w:b/>
          <w:noProof w:val="0"/>
          <w:sz w:val="24"/>
          <w:szCs w:val="24"/>
        </w:rPr>
        <w:t xml:space="preserve"> </w:t>
      </w:r>
      <w:r w:rsidR="00553585" w:rsidRPr="00553585">
        <w:rPr>
          <w:rFonts w:ascii="Bell MT" w:hAnsi="Bell MT"/>
          <w:b/>
          <w:noProof w:val="0"/>
          <w:sz w:val="24"/>
          <w:szCs w:val="24"/>
        </w:rPr>
        <w:t>2013</w:t>
      </w:r>
    </w:p>
    <w:p w:rsidR="00C67BE9" w:rsidRPr="00553585" w:rsidRDefault="001F1A54" w:rsidP="00E45A94">
      <w:pPr>
        <w:rPr>
          <w:rFonts w:ascii="Bell MT" w:hAnsi="Bell MT"/>
          <w:b/>
          <w:noProof w:val="0"/>
          <w:sz w:val="24"/>
          <w:szCs w:val="24"/>
        </w:rPr>
      </w:pPr>
      <w:r w:rsidRPr="00553585">
        <w:rPr>
          <w:rFonts w:ascii="Bell MT" w:hAnsi="Bell MT"/>
          <w:b/>
          <w:noProof w:val="0"/>
          <w:sz w:val="24"/>
          <w:szCs w:val="24"/>
        </w:rPr>
        <w:t xml:space="preserve">                          </w:t>
      </w:r>
      <w:r w:rsidR="002E7C9D" w:rsidRPr="00553585">
        <w:rPr>
          <w:rFonts w:ascii="Bell MT" w:hAnsi="Bell MT"/>
          <w:b/>
          <w:noProof w:val="0"/>
          <w:sz w:val="24"/>
          <w:szCs w:val="24"/>
        </w:rPr>
        <w:t xml:space="preserve"> </w:t>
      </w:r>
      <w:r w:rsidR="00533FD3" w:rsidRPr="00553585">
        <w:rPr>
          <w:rFonts w:ascii="Bell MT" w:hAnsi="Bell MT"/>
          <w:b/>
          <w:noProof w:val="0"/>
          <w:sz w:val="24"/>
          <w:szCs w:val="24"/>
        </w:rPr>
        <w:t xml:space="preserve"> </w:t>
      </w:r>
      <w:r w:rsidRPr="00553585">
        <w:rPr>
          <w:rFonts w:ascii="Bell MT" w:hAnsi="Bell MT"/>
          <w:b/>
          <w:noProof w:val="0"/>
          <w:sz w:val="24"/>
          <w:szCs w:val="24"/>
        </w:rPr>
        <w:t xml:space="preserve">      </w:t>
      </w:r>
      <w:r w:rsidR="00C67BE9" w:rsidRPr="00553585">
        <w:rPr>
          <w:rFonts w:ascii="Bell MT" w:hAnsi="Bell MT"/>
          <w:b/>
          <w:noProof w:val="0"/>
          <w:sz w:val="24"/>
          <w:szCs w:val="24"/>
        </w:rPr>
        <w:t>MW 9:00-12:00 Noon; OSH 104</w:t>
      </w:r>
    </w:p>
    <w:p w:rsidR="00553585" w:rsidRPr="00553585" w:rsidRDefault="00553585" w:rsidP="00E45A94">
      <w:pPr>
        <w:rPr>
          <w:rFonts w:ascii="Bell MT" w:hAnsi="Bell MT"/>
          <w:b/>
          <w:noProof w:val="0"/>
          <w:sz w:val="24"/>
          <w:szCs w:val="24"/>
        </w:rPr>
      </w:pPr>
    </w:p>
    <w:p w:rsidR="00C67BE9" w:rsidRPr="00553585" w:rsidRDefault="00EC2186" w:rsidP="00EC2186">
      <w:pPr>
        <w:rPr>
          <w:rFonts w:ascii="Bell MT" w:hAnsi="Bell MT"/>
          <w:noProof w:val="0"/>
          <w:sz w:val="24"/>
          <w:szCs w:val="24"/>
        </w:rPr>
      </w:pPr>
      <w:r w:rsidRPr="00553585">
        <w:rPr>
          <w:rFonts w:ascii="Bell MT" w:hAnsi="Bell MT"/>
          <w:noProof w:val="0"/>
          <w:sz w:val="24"/>
          <w:szCs w:val="24"/>
        </w:rPr>
        <w:t>Praopan</w:t>
      </w:r>
      <w:r w:rsidR="00E45A94" w:rsidRPr="00553585">
        <w:rPr>
          <w:rFonts w:ascii="Bell MT" w:hAnsi="Bell MT"/>
          <w:noProof w:val="0"/>
          <w:sz w:val="24"/>
          <w:szCs w:val="24"/>
        </w:rPr>
        <w:t xml:space="preserve">   </w:t>
      </w:r>
      <w:r w:rsidRPr="00553585">
        <w:rPr>
          <w:rFonts w:ascii="Bell MT" w:hAnsi="Bell MT"/>
          <w:noProof w:val="0"/>
          <w:sz w:val="24"/>
          <w:szCs w:val="24"/>
        </w:rPr>
        <w:t>Pratoomc</w:t>
      </w:r>
      <w:r w:rsidR="00553585" w:rsidRPr="00553585">
        <w:rPr>
          <w:rFonts w:ascii="Bell MT" w:hAnsi="Bell MT"/>
          <w:noProof w:val="0"/>
          <w:sz w:val="24"/>
          <w:szCs w:val="24"/>
        </w:rPr>
        <w:t>hat, University of Utah, PART I</w:t>
      </w:r>
      <w:r w:rsidR="00D72775" w:rsidRPr="00553585">
        <w:rPr>
          <w:rFonts w:ascii="Bell MT" w:hAnsi="Bell MT"/>
          <w:noProof w:val="0"/>
          <w:sz w:val="24"/>
          <w:szCs w:val="24"/>
        </w:rPr>
        <w:t xml:space="preserve"> (International Trade Theory and Policy)</w:t>
      </w:r>
      <w:r w:rsidRPr="00553585">
        <w:rPr>
          <w:rFonts w:ascii="Bell MT" w:hAnsi="Bell MT"/>
          <w:noProof w:val="0"/>
          <w:sz w:val="24"/>
          <w:szCs w:val="24"/>
        </w:rPr>
        <w:t>.</w:t>
      </w:r>
      <w:r w:rsidR="00553585" w:rsidRPr="00553585">
        <w:rPr>
          <w:rFonts w:ascii="Bell MT" w:hAnsi="Bell MT"/>
          <w:noProof w:val="0"/>
          <w:sz w:val="24"/>
          <w:szCs w:val="24"/>
        </w:rPr>
        <w:t xml:space="preserve"> Office OSH 380</w:t>
      </w:r>
    </w:p>
    <w:p w:rsidR="00553585" w:rsidRPr="00553585" w:rsidRDefault="00553585" w:rsidP="00EC2186">
      <w:pPr>
        <w:rPr>
          <w:rFonts w:ascii="Bell MT" w:hAnsi="Bell MT"/>
          <w:noProof w:val="0"/>
          <w:sz w:val="24"/>
          <w:szCs w:val="24"/>
        </w:rPr>
      </w:pPr>
      <w:proofErr w:type="spellStart"/>
      <w:r w:rsidRPr="00553585">
        <w:rPr>
          <w:rFonts w:ascii="Bell MT" w:hAnsi="Bell MT"/>
          <w:noProof w:val="0"/>
          <w:sz w:val="24"/>
          <w:szCs w:val="24"/>
        </w:rPr>
        <w:t>Danupon</w:t>
      </w:r>
      <w:proofErr w:type="spellEnd"/>
      <w:r w:rsidRPr="00553585">
        <w:rPr>
          <w:rFonts w:ascii="Bell MT" w:hAnsi="Bell MT"/>
          <w:noProof w:val="0"/>
          <w:sz w:val="24"/>
          <w:szCs w:val="24"/>
        </w:rPr>
        <w:t xml:space="preserve"> </w:t>
      </w:r>
      <w:proofErr w:type="spellStart"/>
      <w:r w:rsidRPr="00553585">
        <w:rPr>
          <w:rFonts w:ascii="Bell MT" w:hAnsi="Bell MT"/>
          <w:noProof w:val="0"/>
          <w:sz w:val="24"/>
          <w:szCs w:val="24"/>
        </w:rPr>
        <w:t>Ariyasajjakorn</w:t>
      </w:r>
      <w:proofErr w:type="spellEnd"/>
      <w:r w:rsidRPr="00553585">
        <w:rPr>
          <w:rFonts w:ascii="Bell MT" w:hAnsi="Bell MT"/>
          <w:noProof w:val="0"/>
          <w:sz w:val="24"/>
          <w:szCs w:val="24"/>
        </w:rPr>
        <w:t xml:space="preserve">, </w:t>
      </w:r>
      <w:proofErr w:type="spellStart"/>
      <w:r w:rsidRPr="00553585">
        <w:rPr>
          <w:rFonts w:ascii="Bell MT" w:hAnsi="Bell MT"/>
          <w:noProof w:val="0"/>
          <w:sz w:val="24"/>
          <w:szCs w:val="24"/>
        </w:rPr>
        <w:t>Chulalongkorn</w:t>
      </w:r>
      <w:proofErr w:type="spellEnd"/>
      <w:r w:rsidRPr="00553585">
        <w:rPr>
          <w:rFonts w:ascii="Bell MT" w:hAnsi="Bell MT"/>
          <w:noProof w:val="0"/>
          <w:sz w:val="24"/>
          <w:szCs w:val="24"/>
        </w:rPr>
        <w:t xml:space="preserve"> University (Open Economy Macroeconomics and International Finance)</w:t>
      </w:r>
    </w:p>
    <w:p w:rsidR="00553585" w:rsidRPr="00553585" w:rsidRDefault="00553585" w:rsidP="00EC2186">
      <w:pPr>
        <w:rPr>
          <w:rFonts w:ascii="Bell MT" w:hAnsi="Bell MT"/>
          <w:noProof w:val="0"/>
          <w:sz w:val="24"/>
          <w:szCs w:val="24"/>
        </w:rPr>
      </w:pPr>
    </w:p>
    <w:p w:rsidR="00BD31A2" w:rsidRPr="00553585" w:rsidRDefault="009205F4" w:rsidP="00E45A94">
      <w:pPr>
        <w:rPr>
          <w:rFonts w:ascii="Bell MT" w:hAnsi="Bell MT"/>
          <w:noProof w:val="0"/>
          <w:sz w:val="24"/>
          <w:szCs w:val="24"/>
        </w:rPr>
      </w:pPr>
      <w:r w:rsidRPr="00553585">
        <w:rPr>
          <w:rFonts w:ascii="Bell MT" w:hAnsi="Bell MT"/>
          <w:noProof w:val="0"/>
          <w:sz w:val="24"/>
          <w:szCs w:val="24"/>
        </w:rPr>
        <w:t>Course consultant</w:t>
      </w:r>
      <w:r w:rsidR="00C67BE9" w:rsidRPr="00553585">
        <w:rPr>
          <w:rFonts w:ascii="Bell MT" w:hAnsi="Bell MT"/>
          <w:noProof w:val="0"/>
          <w:sz w:val="24"/>
          <w:szCs w:val="24"/>
        </w:rPr>
        <w:t xml:space="preserve">: </w:t>
      </w:r>
      <w:r w:rsidR="00306F40" w:rsidRPr="00553585">
        <w:rPr>
          <w:rFonts w:ascii="Bell MT" w:hAnsi="Bell MT"/>
          <w:noProof w:val="0"/>
          <w:sz w:val="24"/>
          <w:szCs w:val="24"/>
        </w:rPr>
        <w:t>Prof.</w:t>
      </w:r>
      <w:r w:rsidR="00402E24" w:rsidRPr="00553585">
        <w:rPr>
          <w:rFonts w:ascii="Bell MT" w:hAnsi="Bell MT"/>
          <w:noProof w:val="0"/>
          <w:sz w:val="24"/>
          <w:szCs w:val="24"/>
        </w:rPr>
        <w:t xml:space="preserve"> Stephen</w:t>
      </w:r>
      <w:r w:rsidR="00474B42" w:rsidRPr="00553585">
        <w:rPr>
          <w:rFonts w:ascii="Bell MT" w:hAnsi="Bell MT"/>
          <w:noProof w:val="0"/>
          <w:sz w:val="24"/>
          <w:szCs w:val="24"/>
        </w:rPr>
        <w:t xml:space="preserve"> Reynolds</w:t>
      </w:r>
      <w:r w:rsidR="00533FD3" w:rsidRPr="00553585">
        <w:rPr>
          <w:rFonts w:ascii="Bell MT" w:hAnsi="Bell MT"/>
          <w:noProof w:val="0"/>
          <w:sz w:val="24"/>
          <w:szCs w:val="24"/>
        </w:rPr>
        <w:t xml:space="preserve">; </w:t>
      </w:r>
      <w:r w:rsidR="00743200" w:rsidRPr="00553585">
        <w:rPr>
          <w:rFonts w:ascii="Bell MT" w:hAnsi="Bell MT"/>
          <w:noProof w:val="0"/>
          <w:sz w:val="24"/>
          <w:szCs w:val="24"/>
        </w:rPr>
        <w:t>OSH 3</w:t>
      </w:r>
      <w:r w:rsidR="00E45A94" w:rsidRPr="00553585">
        <w:rPr>
          <w:rFonts w:ascii="Bell MT" w:hAnsi="Bell MT"/>
          <w:noProof w:val="0"/>
          <w:sz w:val="24"/>
          <w:szCs w:val="24"/>
        </w:rPr>
        <w:t xml:space="preserve">79; </w:t>
      </w:r>
      <w:hyperlink r:id="rId6" w:history="1">
        <w:r w:rsidR="00E45A94" w:rsidRPr="00553585">
          <w:rPr>
            <w:rStyle w:val="Hyperlink"/>
            <w:rFonts w:ascii="Bell MT" w:hAnsi="Bell MT"/>
            <w:noProof w:val="0"/>
            <w:sz w:val="24"/>
            <w:szCs w:val="24"/>
          </w:rPr>
          <w:t>stephen.reynolds@csbs.utah.edu</w:t>
        </w:r>
      </w:hyperlink>
    </w:p>
    <w:p w:rsidR="00E45A94" w:rsidRPr="00553585" w:rsidRDefault="00E45A94" w:rsidP="00E45A94">
      <w:pPr>
        <w:rPr>
          <w:rFonts w:ascii="Bell MT" w:hAnsi="Bell MT"/>
          <w:noProof w:val="0"/>
          <w:sz w:val="24"/>
          <w:szCs w:val="24"/>
        </w:rPr>
      </w:pPr>
    </w:p>
    <w:p w:rsidR="00402E24" w:rsidRPr="00553585" w:rsidRDefault="00402E24" w:rsidP="00402E24">
      <w:pPr>
        <w:jc w:val="both"/>
        <w:rPr>
          <w:rFonts w:ascii="Bell MT" w:hAnsi="Bell MT"/>
          <w:noProof w:val="0"/>
          <w:sz w:val="24"/>
          <w:szCs w:val="24"/>
        </w:rPr>
      </w:pPr>
      <w:proofErr w:type="gramStart"/>
      <w:r w:rsidRPr="00553585">
        <w:rPr>
          <w:rFonts w:ascii="Bell MT" w:hAnsi="Bell MT"/>
          <w:b/>
          <w:noProof w:val="0"/>
          <w:sz w:val="24"/>
          <w:szCs w:val="24"/>
        </w:rPr>
        <w:t>3500  International</w:t>
      </w:r>
      <w:proofErr w:type="gramEnd"/>
      <w:r w:rsidRPr="00553585">
        <w:rPr>
          <w:rFonts w:ascii="Bell MT" w:hAnsi="Bell MT"/>
          <w:b/>
          <w:noProof w:val="0"/>
          <w:sz w:val="24"/>
          <w:szCs w:val="24"/>
        </w:rPr>
        <w:t xml:space="preserve">   Economics</w:t>
      </w:r>
      <w:r w:rsidRPr="00553585">
        <w:rPr>
          <w:rFonts w:ascii="Bell MT" w:hAnsi="Bell MT"/>
          <w:noProof w:val="0"/>
          <w:sz w:val="24"/>
          <w:szCs w:val="24"/>
        </w:rPr>
        <w:t xml:space="preserve"> (3 credit hours)  </w:t>
      </w:r>
    </w:p>
    <w:p w:rsidR="00402E24" w:rsidRPr="00553585" w:rsidRDefault="00402E24" w:rsidP="00402E24">
      <w:pPr>
        <w:numPr>
          <w:ilvl w:val="0"/>
          <w:numId w:val="3"/>
        </w:numPr>
        <w:jc w:val="both"/>
        <w:rPr>
          <w:rFonts w:ascii="Bell MT" w:hAnsi="Bell MT"/>
          <w:noProof w:val="0"/>
          <w:sz w:val="24"/>
          <w:szCs w:val="24"/>
        </w:rPr>
      </w:pPr>
      <w:r w:rsidRPr="00553585">
        <w:rPr>
          <w:rFonts w:ascii="Bell MT" w:hAnsi="Bell MT"/>
          <w:noProof w:val="0"/>
          <w:sz w:val="24"/>
          <w:szCs w:val="24"/>
        </w:rPr>
        <w:t>Prerequisites: ECON  2010  and  2020  (or  ECON  1010  and  instructor's  consent)</w:t>
      </w:r>
    </w:p>
    <w:p w:rsidR="00402E24" w:rsidRPr="00553585" w:rsidRDefault="00533FD3" w:rsidP="00402E24">
      <w:pPr>
        <w:numPr>
          <w:ilvl w:val="0"/>
          <w:numId w:val="3"/>
        </w:numPr>
        <w:jc w:val="both"/>
        <w:rPr>
          <w:rFonts w:ascii="Bell MT" w:hAnsi="Bell MT"/>
          <w:noProof w:val="0"/>
          <w:sz w:val="24"/>
          <w:szCs w:val="24"/>
        </w:rPr>
      </w:pPr>
      <w:r w:rsidRPr="00553585">
        <w:rPr>
          <w:rFonts w:ascii="Bell MT" w:hAnsi="Bell MT"/>
          <w:noProof w:val="0"/>
          <w:sz w:val="24"/>
          <w:szCs w:val="24"/>
        </w:rPr>
        <w:t xml:space="preserve">Fulfills </w:t>
      </w:r>
      <w:r w:rsidR="00402E24" w:rsidRPr="00553585">
        <w:rPr>
          <w:rFonts w:ascii="Bell MT" w:hAnsi="Bell MT"/>
          <w:noProof w:val="0"/>
          <w:sz w:val="24"/>
          <w:szCs w:val="24"/>
        </w:rPr>
        <w:t>“</w:t>
      </w:r>
      <w:proofErr w:type="gramStart"/>
      <w:r w:rsidR="00402E24" w:rsidRPr="00553585">
        <w:rPr>
          <w:rFonts w:ascii="Bell MT" w:hAnsi="Bell MT"/>
          <w:noProof w:val="0"/>
          <w:sz w:val="24"/>
          <w:szCs w:val="24"/>
        </w:rPr>
        <w:t>Quantitative  Intensive</w:t>
      </w:r>
      <w:proofErr w:type="gramEnd"/>
      <w:r w:rsidR="00402E24" w:rsidRPr="00553585">
        <w:rPr>
          <w:rFonts w:ascii="Bell MT" w:hAnsi="Bell MT"/>
          <w:noProof w:val="0"/>
          <w:sz w:val="24"/>
          <w:szCs w:val="24"/>
        </w:rPr>
        <w:t>”  Bachelor of Science Graduation Requirement because of mathematical (geometric and algebraic) modeling  throughout the course.</w:t>
      </w:r>
    </w:p>
    <w:p w:rsidR="00402E24" w:rsidRPr="00553585" w:rsidRDefault="00402E24" w:rsidP="00402E24">
      <w:pPr>
        <w:numPr>
          <w:ilvl w:val="0"/>
          <w:numId w:val="3"/>
        </w:numPr>
        <w:jc w:val="both"/>
        <w:rPr>
          <w:rFonts w:ascii="Bell MT" w:hAnsi="Bell MT"/>
          <w:noProof w:val="0"/>
          <w:sz w:val="24"/>
          <w:szCs w:val="24"/>
        </w:rPr>
      </w:pPr>
      <w:r w:rsidRPr="00553585">
        <w:rPr>
          <w:rFonts w:ascii="Bell MT" w:hAnsi="Bell MT"/>
          <w:noProof w:val="0"/>
          <w:sz w:val="24"/>
          <w:szCs w:val="24"/>
        </w:rPr>
        <w:t>Fulfills “International Requirement” Graduation Requirement</w:t>
      </w:r>
    </w:p>
    <w:p w:rsidR="00402E24" w:rsidRPr="00553585" w:rsidRDefault="00402E24" w:rsidP="00402E24">
      <w:pPr>
        <w:numPr>
          <w:ilvl w:val="0"/>
          <w:numId w:val="3"/>
        </w:numPr>
        <w:jc w:val="both"/>
        <w:rPr>
          <w:rFonts w:ascii="Bell MT" w:hAnsi="Bell MT"/>
          <w:noProof w:val="0"/>
          <w:sz w:val="24"/>
          <w:szCs w:val="24"/>
        </w:rPr>
      </w:pPr>
      <w:r w:rsidRPr="00553585">
        <w:rPr>
          <w:rFonts w:ascii="Bell MT" w:hAnsi="Bell MT"/>
          <w:noProof w:val="0"/>
          <w:sz w:val="24"/>
          <w:szCs w:val="24"/>
        </w:rPr>
        <w:t xml:space="preserve">We will </w:t>
      </w:r>
      <w:r w:rsidRPr="00553585">
        <w:rPr>
          <w:rFonts w:ascii="Bell MT" w:hAnsi="Bell MT"/>
          <w:b/>
          <w:i/>
          <w:noProof w:val="0"/>
          <w:sz w:val="24"/>
          <w:szCs w:val="24"/>
          <w:u w:val="single"/>
        </w:rPr>
        <w:t>not</w:t>
      </w:r>
      <w:r w:rsidRPr="00553585">
        <w:rPr>
          <w:rFonts w:ascii="Bell MT" w:hAnsi="Bell MT"/>
          <w:noProof w:val="0"/>
          <w:sz w:val="24"/>
          <w:szCs w:val="24"/>
        </w:rPr>
        <w:t xml:space="preserve"> address everything in the reading in class (we will do the hard part in class) and we will supplement the reading material in lecture.  The reading is critical, too.</w:t>
      </w:r>
    </w:p>
    <w:p w:rsidR="00402E24" w:rsidRPr="00553585" w:rsidRDefault="00402E24" w:rsidP="00402E24">
      <w:pPr>
        <w:numPr>
          <w:ilvl w:val="0"/>
          <w:numId w:val="3"/>
        </w:numPr>
        <w:jc w:val="both"/>
        <w:rPr>
          <w:rFonts w:ascii="Bell MT" w:hAnsi="Bell MT"/>
          <w:noProof w:val="0"/>
          <w:sz w:val="24"/>
          <w:szCs w:val="24"/>
        </w:rPr>
      </w:pPr>
      <w:r w:rsidRPr="00553585">
        <w:rPr>
          <w:rFonts w:ascii="Bell MT" w:hAnsi="Bell MT"/>
          <w:noProof w:val="0"/>
          <w:sz w:val="24"/>
          <w:szCs w:val="24"/>
        </w:rPr>
        <w:t xml:space="preserve">The course </w:t>
      </w:r>
      <w:r w:rsidR="00EC6555" w:rsidRPr="00553585">
        <w:rPr>
          <w:rFonts w:ascii="Bell MT" w:hAnsi="Bell MT"/>
          <w:noProof w:val="0"/>
          <w:sz w:val="24"/>
          <w:szCs w:val="24"/>
        </w:rPr>
        <w:t>objectives are</w:t>
      </w:r>
      <w:r w:rsidRPr="00553585">
        <w:rPr>
          <w:rFonts w:ascii="Bell MT" w:hAnsi="Bell MT"/>
          <w:noProof w:val="0"/>
          <w:sz w:val="24"/>
          <w:szCs w:val="24"/>
        </w:rPr>
        <w:t xml:space="preserve"> to give you an understanding of the cross border economic phenomena (international payments and exchange rates and international movements of goods, labor and capital) from multiple perspectives (theoretical, empirical and historical) and of macroeconomic and microeconomic relationships among national economies, e.g., the U.S. economy, other national economies, and the global economy. </w:t>
      </w:r>
    </w:p>
    <w:p w:rsidR="00402E24" w:rsidRPr="00553585" w:rsidRDefault="00402E24" w:rsidP="00402E24">
      <w:pPr>
        <w:numPr>
          <w:ilvl w:val="0"/>
          <w:numId w:val="3"/>
        </w:numPr>
        <w:jc w:val="both"/>
        <w:rPr>
          <w:rFonts w:ascii="Bell MT" w:hAnsi="Bell MT"/>
          <w:noProof w:val="0"/>
          <w:sz w:val="24"/>
          <w:szCs w:val="24"/>
        </w:rPr>
      </w:pPr>
      <w:r w:rsidRPr="00553585">
        <w:rPr>
          <w:rFonts w:ascii="Bell MT" w:hAnsi="Bell MT"/>
          <w:noProof w:val="0"/>
          <w:sz w:val="24"/>
          <w:szCs w:val="24"/>
        </w:rPr>
        <w:t xml:space="preserve">This course is offered every semester. </w:t>
      </w:r>
      <w:r w:rsidR="00E45A94" w:rsidRPr="00553585">
        <w:rPr>
          <w:rFonts w:ascii="Bell MT" w:hAnsi="Bell MT"/>
          <w:noProof w:val="0"/>
          <w:sz w:val="24"/>
          <w:szCs w:val="24"/>
        </w:rPr>
        <w:t>If you expect to miss</w:t>
      </w:r>
      <w:r w:rsidRPr="00553585">
        <w:rPr>
          <w:rFonts w:ascii="Bell MT" w:hAnsi="Bell MT"/>
          <w:noProof w:val="0"/>
          <w:sz w:val="24"/>
          <w:szCs w:val="24"/>
        </w:rPr>
        <w:t xml:space="preserve"> class</w:t>
      </w:r>
      <w:r w:rsidR="00E45A94" w:rsidRPr="00553585">
        <w:rPr>
          <w:rFonts w:ascii="Bell MT" w:hAnsi="Bell MT"/>
          <w:noProof w:val="0"/>
          <w:sz w:val="24"/>
          <w:szCs w:val="24"/>
        </w:rPr>
        <w:t>es</w:t>
      </w:r>
      <w:r w:rsidRPr="00553585">
        <w:rPr>
          <w:rFonts w:ascii="Bell MT" w:hAnsi="Bell MT"/>
          <w:noProof w:val="0"/>
          <w:sz w:val="24"/>
          <w:szCs w:val="24"/>
        </w:rPr>
        <w:t xml:space="preserve"> </w:t>
      </w:r>
      <w:r w:rsidR="00EC6555" w:rsidRPr="00553585">
        <w:rPr>
          <w:rFonts w:ascii="Bell MT" w:hAnsi="Bell MT"/>
          <w:noProof w:val="0"/>
          <w:sz w:val="24"/>
          <w:szCs w:val="24"/>
        </w:rPr>
        <w:t xml:space="preserve">or do not have the prerequisites </w:t>
      </w:r>
      <w:r w:rsidRPr="00553585">
        <w:rPr>
          <w:rFonts w:ascii="Bell MT" w:hAnsi="Bell MT"/>
          <w:noProof w:val="0"/>
          <w:sz w:val="24"/>
          <w:szCs w:val="24"/>
        </w:rPr>
        <w:t xml:space="preserve">you are advised </w:t>
      </w:r>
      <w:r w:rsidRPr="00553585">
        <w:rPr>
          <w:rFonts w:ascii="Bell MT" w:hAnsi="Bell MT"/>
          <w:b/>
          <w:i/>
          <w:noProof w:val="0"/>
          <w:sz w:val="24"/>
          <w:szCs w:val="24"/>
          <w:u w:val="thick"/>
        </w:rPr>
        <w:t>NOT</w:t>
      </w:r>
      <w:r w:rsidRPr="00553585">
        <w:rPr>
          <w:rFonts w:ascii="Bell MT" w:hAnsi="Bell MT"/>
          <w:noProof w:val="0"/>
          <w:sz w:val="24"/>
          <w:szCs w:val="24"/>
        </w:rPr>
        <w:t xml:space="preserve"> to register for this class</w:t>
      </w:r>
      <w:r w:rsidR="00E45A94" w:rsidRPr="00553585">
        <w:rPr>
          <w:rFonts w:ascii="Bell MT" w:hAnsi="Bell MT"/>
          <w:noProof w:val="0"/>
          <w:sz w:val="24"/>
          <w:szCs w:val="24"/>
        </w:rPr>
        <w:t xml:space="preserve"> </w:t>
      </w:r>
      <w:r w:rsidRPr="00553585">
        <w:rPr>
          <w:rFonts w:ascii="Bell MT" w:hAnsi="Bell MT"/>
          <w:noProof w:val="0"/>
          <w:sz w:val="24"/>
          <w:szCs w:val="24"/>
        </w:rPr>
        <w:t xml:space="preserve">this </w:t>
      </w:r>
      <w:r w:rsidR="00C67BE9" w:rsidRPr="00553585">
        <w:rPr>
          <w:rFonts w:ascii="Bell MT" w:hAnsi="Bell MT"/>
          <w:noProof w:val="0"/>
          <w:sz w:val="24"/>
          <w:szCs w:val="24"/>
          <w:u w:val="single"/>
        </w:rPr>
        <w:t xml:space="preserve">very intensive </w:t>
      </w:r>
      <w:r w:rsidRPr="00553585">
        <w:rPr>
          <w:rFonts w:ascii="Bell MT" w:hAnsi="Bell MT"/>
          <w:noProof w:val="0"/>
          <w:sz w:val="24"/>
          <w:szCs w:val="24"/>
          <w:u w:val="single"/>
        </w:rPr>
        <w:t>semeste</w:t>
      </w:r>
      <w:r w:rsidR="00533FD3" w:rsidRPr="00553585">
        <w:rPr>
          <w:rFonts w:ascii="Bell MT" w:hAnsi="Bell MT"/>
          <w:noProof w:val="0"/>
          <w:sz w:val="24"/>
          <w:szCs w:val="24"/>
          <w:u w:val="single"/>
        </w:rPr>
        <w:t>r</w:t>
      </w:r>
      <w:r w:rsidRPr="00553585">
        <w:rPr>
          <w:rFonts w:ascii="Bell MT" w:hAnsi="Bell MT"/>
          <w:noProof w:val="0"/>
          <w:sz w:val="24"/>
          <w:szCs w:val="24"/>
        </w:rPr>
        <w:t xml:space="preserve">! </w:t>
      </w:r>
    </w:p>
    <w:p w:rsidR="00402E24" w:rsidRPr="00553585" w:rsidRDefault="00402E24" w:rsidP="00402E24">
      <w:pPr>
        <w:jc w:val="both"/>
        <w:rPr>
          <w:rFonts w:ascii="Bell MT" w:hAnsi="Bell MT"/>
          <w:noProof w:val="0"/>
          <w:sz w:val="24"/>
          <w:szCs w:val="24"/>
        </w:rPr>
      </w:pPr>
    </w:p>
    <w:p w:rsidR="00402E24" w:rsidRPr="00553585" w:rsidRDefault="00402E24" w:rsidP="00402E24">
      <w:pPr>
        <w:jc w:val="both"/>
        <w:rPr>
          <w:rFonts w:ascii="Bell MT" w:hAnsi="Bell MT"/>
          <w:b/>
          <w:noProof w:val="0"/>
          <w:sz w:val="24"/>
          <w:szCs w:val="24"/>
        </w:rPr>
      </w:pPr>
      <w:r w:rsidRPr="00553585">
        <w:rPr>
          <w:rFonts w:ascii="Bell MT" w:hAnsi="Bell MT"/>
          <w:b/>
          <w:noProof w:val="0"/>
          <w:sz w:val="24"/>
          <w:szCs w:val="24"/>
        </w:rPr>
        <w:t>General Description:</w:t>
      </w:r>
      <w:r w:rsidR="00533FD3" w:rsidRPr="00553585">
        <w:rPr>
          <w:rFonts w:ascii="Bell MT" w:hAnsi="Bell MT"/>
          <w:noProof w:val="0"/>
          <w:sz w:val="24"/>
          <w:szCs w:val="24"/>
        </w:rPr>
        <w:t xml:space="preserve"> </w:t>
      </w:r>
      <w:r w:rsidRPr="00553585">
        <w:rPr>
          <w:rFonts w:ascii="Bell MT" w:hAnsi="Bell MT"/>
          <w:noProof w:val="0"/>
          <w:sz w:val="24"/>
          <w:szCs w:val="24"/>
        </w:rPr>
        <w:t>His</w:t>
      </w:r>
      <w:r w:rsidR="00533FD3" w:rsidRPr="00553585">
        <w:rPr>
          <w:rFonts w:ascii="Bell MT" w:hAnsi="Bell MT"/>
          <w:noProof w:val="0"/>
          <w:sz w:val="24"/>
          <w:szCs w:val="24"/>
        </w:rPr>
        <w:t xml:space="preserve">tory, institutions, and theory of international </w:t>
      </w:r>
      <w:r w:rsidR="00553585" w:rsidRPr="00553585">
        <w:rPr>
          <w:rFonts w:ascii="Bell MT" w:hAnsi="Bell MT"/>
          <w:noProof w:val="0"/>
          <w:sz w:val="24"/>
          <w:szCs w:val="24"/>
        </w:rPr>
        <w:t xml:space="preserve">economic </w:t>
      </w:r>
      <w:r w:rsidRPr="00553585">
        <w:rPr>
          <w:rFonts w:ascii="Bell MT" w:hAnsi="Bell MT"/>
          <w:noProof w:val="0"/>
          <w:sz w:val="24"/>
          <w:szCs w:val="24"/>
        </w:rPr>
        <w:t>relations.  Alternative  theories  relating  to  the  pattern  of  international  trade,  commercial   policy,  relationships  between  national  income  and  international  trade  and   payments,  balance-of-payments  adjustment,  international  monetary  arrangements,  and  foreign  investment.</w:t>
      </w:r>
    </w:p>
    <w:p w:rsidR="00553585" w:rsidRPr="00553585" w:rsidRDefault="00553585" w:rsidP="00402E24">
      <w:pPr>
        <w:jc w:val="both"/>
        <w:rPr>
          <w:rFonts w:ascii="Bell MT" w:hAnsi="Bell MT"/>
          <w:b/>
          <w:noProof w:val="0"/>
          <w:sz w:val="24"/>
          <w:szCs w:val="24"/>
        </w:rPr>
      </w:pPr>
    </w:p>
    <w:p w:rsidR="00402E24" w:rsidRPr="00553585" w:rsidRDefault="00402E24" w:rsidP="00402E24">
      <w:pPr>
        <w:jc w:val="both"/>
        <w:rPr>
          <w:rFonts w:ascii="Bell MT" w:hAnsi="Bell MT"/>
          <w:b/>
          <w:noProof w:val="0"/>
          <w:sz w:val="24"/>
          <w:szCs w:val="24"/>
        </w:rPr>
      </w:pPr>
      <w:r w:rsidRPr="00553585">
        <w:rPr>
          <w:rFonts w:ascii="Bell MT" w:hAnsi="Bell MT"/>
          <w:b/>
          <w:noProof w:val="0"/>
          <w:sz w:val="24"/>
          <w:szCs w:val="24"/>
        </w:rPr>
        <w:t>Text</w:t>
      </w:r>
      <w:r w:rsidR="00553585" w:rsidRPr="00553585">
        <w:rPr>
          <w:rFonts w:ascii="Bell MT" w:hAnsi="Bell MT"/>
          <w:b/>
          <w:noProof w:val="0"/>
          <w:sz w:val="24"/>
          <w:szCs w:val="24"/>
        </w:rPr>
        <w:t>book</w:t>
      </w:r>
      <w:r w:rsidRPr="00553585">
        <w:rPr>
          <w:rFonts w:ascii="Bell MT" w:hAnsi="Bell MT"/>
          <w:b/>
          <w:noProof w:val="0"/>
          <w:sz w:val="24"/>
          <w:szCs w:val="24"/>
        </w:rPr>
        <w:t>:</w:t>
      </w:r>
      <w:r w:rsidR="00E45A94" w:rsidRPr="00553585">
        <w:rPr>
          <w:rFonts w:ascii="Bell MT" w:hAnsi="Bell MT"/>
          <w:noProof w:val="0"/>
          <w:sz w:val="24"/>
          <w:szCs w:val="24"/>
        </w:rPr>
        <w:t xml:space="preserve"> Paul R. </w:t>
      </w:r>
      <w:proofErr w:type="spellStart"/>
      <w:r w:rsidR="00E45A94" w:rsidRPr="00553585">
        <w:rPr>
          <w:rFonts w:ascii="Bell MT" w:hAnsi="Bell MT"/>
          <w:noProof w:val="0"/>
          <w:sz w:val="24"/>
          <w:szCs w:val="24"/>
        </w:rPr>
        <w:t>Krugman</w:t>
      </w:r>
      <w:proofErr w:type="spellEnd"/>
      <w:r w:rsidR="00E45A94" w:rsidRPr="00553585">
        <w:rPr>
          <w:rFonts w:ascii="Bell MT" w:hAnsi="Bell MT"/>
          <w:noProof w:val="0"/>
          <w:sz w:val="24"/>
          <w:szCs w:val="24"/>
        </w:rPr>
        <w:t xml:space="preserve">, </w:t>
      </w:r>
      <w:r w:rsidRPr="00553585">
        <w:rPr>
          <w:rFonts w:ascii="Bell MT" w:hAnsi="Bell MT"/>
          <w:noProof w:val="0"/>
          <w:sz w:val="24"/>
          <w:szCs w:val="24"/>
        </w:rPr>
        <w:t xml:space="preserve">Maurice </w:t>
      </w:r>
      <w:proofErr w:type="spellStart"/>
      <w:r w:rsidRPr="00553585">
        <w:rPr>
          <w:rFonts w:ascii="Bell MT" w:hAnsi="Bell MT"/>
          <w:noProof w:val="0"/>
          <w:sz w:val="24"/>
          <w:szCs w:val="24"/>
        </w:rPr>
        <w:t>Obstfeld</w:t>
      </w:r>
      <w:proofErr w:type="spellEnd"/>
      <w:r w:rsidR="00E45A94" w:rsidRPr="00553585">
        <w:rPr>
          <w:rFonts w:ascii="Bell MT" w:hAnsi="Bell MT"/>
          <w:noProof w:val="0"/>
          <w:sz w:val="24"/>
          <w:szCs w:val="24"/>
        </w:rPr>
        <w:t xml:space="preserve"> and Marc </w:t>
      </w:r>
      <w:proofErr w:type="spellStart"/>
      <w:r w:rsidR="00E45A94" w:rsidRPr="00553585">
        <w:rPr>
          <w:rFonts w:ascii="Bell MT" w:hAnsi="Bell MT"/>
          <w:noProof w:val="0"/>
          <w:sz w:val="24"/>
          <w:szCs w:val="24"/>
        </w:rPr>
        <w:t>Melitz</w:t>
      </w:r>
      <w:proofErr w:type="spellEnd"/>
      <w:r w:rsidRPr="00553585">
        <w:rPr>
          <w:rFonts w:ascii="Bell MT" w:hAnsi="Bell MT"/>
          <w:noProof w:val="0"/>
          <w:sz w:val="24"/>
          <w:szCs w:val="24"/>
        </w:rPr>
        <w:t xml:space="preserve">, </w:t>
      </w:r>
      <w:r w:rsidRPr="00553585">
        <w:rPr>
          <w:rFonts w:ascii="Bell MT" w:hAnsi="Bell MT"/>
          <w:noProof w:val="0"/>
          <w:sz w:val="24"/>
          <w:szCs w:val="24"/>
          <w:u w:val="single"/>
        </w:rPr>
        <w:t>International Economics</w:t>
      </w:r>
      <w:r w:rsidR="00E45A94" w:rsidRPr="00553585">
        <w:rPr>
          <w:rFonts w:ascii="Bell MT" w:hAnsi="Bell MT"/>
          <w:noProof w:val="0"/>
          <w:sz w:val="24"/>
          <w:szCs w:val="24"/>
        </w:rPr>
        <w:t xml:space="preserve">: </w:t>
      </w:r>
      <w:r w:rsidR="00E45A94" w:rsidRPr="00553585">
        <w:rPr>
          <w:rFonts w:ascii="Bell MT" w:hAnsi="Bell MT"/>
          <w:noProof w:val="0"/>
          <w:sz w:val="24"/>
          <w:szCs w:val="24"/>
          <w:u w:val="single"/>
        </w:rPr>
        <w:t>Theory and Policy</w:t>
      </w:r>
      <w:r w:rsidRPr="00553585">
        <w:rPr>
          <w:rFonts w:ascii="Bell MT" w:hAnsi="Bell MT"/>
          <w:noProof w:val="0"/>
          <w:sz w:val="24"/>
          <w:szCs w:val="24"/>
        </w:rPr>
        <w:t xml:space="preserve">, </w:t>
      </w:r>
      <w:r w:rsidR="00E45A94" w:rsidRPr="00553585">
        <w:rPr>
          <w:rFonts w:ascii="Bell MT" w:hAnsi="Bell MT"/>
          <w:noProof w:val="0"/>
          <w:sz w:val="24"/>
          <w:szCs w:val="24"/>
        </w:rPr>
        <w:t>9</w:t>
      </w:r>
      <w:r w:rsidRPr="00553585">
        <w:rPr>
          <w:rFonts w:ascii="Bell MT" w:hAnsi="Bell MT"/>
          <w:noProof w:val="0"/>
          <w:sz w:val="24"/>
          <w:szCs w:val="24"/>
          <w:vertAlign w:val="superscript"/>
        </w:rPr>
        <w:t>th</w:t>
      </w:r>
      <w:r w:rsidRPr="00553585">
        <w:rPr>
          <w:rFonts w:ascii="Bell MT" w:hAnsi="Bell MT"/>
          <w:noProof w:val="0"/>
          <w:sz w:val="24"/>
          <w:szCs w:val="24"/>
        </w:rPr>
        <w:t xml:space="preserve"> Edition, Pearson/Addison-Wesley</w:t>
      </w:r>
    </w:p>
    <w:p w:rsidR="00C67BE9" w:rsidRPr="00553585" w:rsidRDefault="00C67BE9" w:rsidP="00402E24">
      <w:pPr>
        <w:pStyle w:val="TxBrp3"/>
        <w:spacing w:line="243" w:lineRule="exact"/>
        <w:rPr>
          <w:rFonts w:ascii="Bell MT" w:hAnsi="Bell MT"/>
          <w:b/>
          <w:szCs w:val="24"/>
        </w:rPr>
      </w:pPr>
    </w:p>
    <w:p w:rsidR="00402E24" w:rsidRPr="00553585" w:rsidRDefault="00402E24" w:rsidP="00402E24">
      <w:pPr>
        <w:pStyle w:val="TxBrp3"/>
        <w:spacing w:line="243" w:lineRule="exact"/>
        <w:rPr>
          <w:rFonts w:ascii="Bell MT" w:hAnsi="Bell MT"/>
          <w:szCs w:val="24"/>
        </w:rPr>
      </w:pPr>
      <w:r w:rsidRPr="00553585">
        <w:rPr>
          <w:rFonts w:ascii="Bell MT" w:hAnsi="Bell MT"/>
          <w:b/>
          <w:szCs w:val="24"/>
        </w:rPr>
        <w:t>No make-up exams</w:t>
      </w:r>
      <w:r w:rsidRPr="00553585">
        <w:rPr>
          <w:rFonts w:ascii="Bell MT" w:hAnsi="Bell MT"/>
          <w:szCs w:val="24"/>
        </w:rPr>
        <w:t xml:space="preserve"> will be given, regardless of reason, except when required under University regulations.  University regulations permit “incomplete” grades only when no more than 20% of the required work remains to be completed.</w:t>
      </w:r>
      <w:r w:rsidR="00D72775" w:rsidRPr="00553585">
        <w:rPr>
          <w:rFonts w:ascii="Bell MT" w:hAnsi="Bell MT"/>
          <w:szCs w:val="24"/>
        </w:rPr>
        <w:t xml:space="preserve">  There is no comprehensive final exam.</w:t>
      </w:r>
      <w:r w:rsidRPr="00553585">
        <w:rPr>
          <w:rFonts w:ascii="Bell MT" w:hAnsi="Bell MT"/>
          <w:szCs w:val="24"/>
        </w:rPr>
        <w:t xml:space="preserve">  </w:t>
      </w:r>
      <w:r w:rsidR="009D062E" w:rsidRPr="00553585">
        <w:rPr>
          <w:rFonts w:ascii="Bell MT" w:hAnsi="Bell MT"/>
          <w:b/>
          <w:szCs w:val="24"/>
        </w:rPr>
        <w:t xml:space="preserve">The </w:t>
      </w:r>
      <w:r w:rsidR="00D72775" w:rsidRPr="00553585">
        <w:rPr>
          <w:rFonts w:ascii="Bell MT" w:hAnsi="Bell MT"/>
          <w:b/>
          <w:szCs w:val="24"/>
        </w:rPr>
        <w:t>Parts I and II are weighted equally in determining</w:t>
      </w:r>
      <w:r w:rsidRPr="00553585">
        <w:rPr>
          <w:rFonts w:ascii="Bell MT" w:hAnsi="Bell MT"/>
          <w:b/>
          <w:szCs w:val="24"/>
        </w:rPr>
        <w:t xml:space="preserve"> the FINAL COURSE GRADE</w:t>
      </w:r>
      <w:r w:rsidR="00C67BE9" w:rsidRPr="00553585">
        <w:rPr>
          <w:rFonts w:ascii="Bell MT" w:hAnsi="Bell MT"/>
          <w:szCs w:val="24"/>
        </w:rPr>
        <w:t>.</w:t>
      </w:r>
      <w:r w:rsidR="00D72775" w:rsidRPr="00553585">
        <w:rPr>
          <w:rFonts w:ascii="Bell MT" w:hAnsi="Bell MT"/>
          <w:szCs w:val="24"/>
        </w:rPr>
        <w:t xml:space="preserve">  The midterm for Part I is one-half of the final course grade.  The other half of the final course grade is determined from the homework and exam given in Part II.</w:t>
      </w:r>
    </w:p>
    <w:p w:rsidR="00402E24" w:rsidRPr="00553585" w:rsidRDefault="00402E24" w:rsidP="00402E24">
      <w:pPr>
        <w:pStyle w:val="TxBrp3"/>
        <w:spacing w:line="243" w:lineRule="exact"/>
        <w:rPr>
          <w:rFonts w:ascii="Bell MT" w:hAnsi="Bell MT"/>
          <w:szCs w:val="24"/>
        </w:rPr>
      </w:pPr>
    </w:p>
    <w:p w:rsidR="00402E24" w:rsidRPr="00553585" w:rsidRDefault="00402E24" w:rsidP="00402E24">
      <w:pPr>
        <w:tabs>
          <w:tab w:val="left" w:pos="9000"/>
        </w:tabs>
        <w:ind w:right="26"/>
        <w:rPr>
          <w:rFonts w:ascii="Bell MT" w:hAnsi="Bell MT"/>
          <w:sz w:val="24"/>
          <w:szCs w:val="24"/>
        </w:rPr>
      </w:pPr>
      <w:r w:rsidRPr="00553585">
        <w:rPr>
          <w:rFonts w:ascii="Bell MT" w:hAnsi="Bell MT"/>
          <w:sz w:val="24"/>
          <w:szCs w:val="24"/>
        </w:rPr>
        <w:t>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w:t>
      </w:r>
    </w:p>
    <w:p w:rsidR="00402E24" w:rsidRPr="00553585" w:rsidRDefault="00402E24" w:rsidP="00402E24">
      <w:pPr>
        <w:ind w:right="26"/>
        <w:rPr>
          <w:rFonts w:ascii="Bell MT" w:hAnsi="Bell MT"/>
          <w:sz w:val="24"/>
          <w:szCs w:val="24"/>
        </w:rPr>
      </w:pPr>
    </w:p>
    <w:p w:rsidR="00402E24" w:rsidRPr="00553585" w:rsidRDefault="00402E24" w:rsidP="00402E24">
      <w:pPr>
        <w:ind w:right="26"/>
        <w:rPr>
          <w:rFonts w:ascii="Bell MT" w:hAnsi="Bell MT"/>
          <w:sz w:val="24"/>
          <w:szCs w:val="24"/>
        </w:rPr>
      </w:pPr>
      <w:r w:rsidRPr="00553585">
        <w:rPr>
          <w:rFonts w:ascii="Bell MT" w:hAnsi="Bell MT"/>
          <w:sz w:val="24"/>
          <w:szCs w:val="24"/>
        </w:rPr>
        <w:t>All written information in this course can be made available in alternative format with prior notification to the Center for Disability Services.</w:t>
      </w:r>
    </w:p>
    <w:p w:rsidR="00BD2AE5" w:rsidRPr="00553585" w:rsidRDefault="00BD2AE5">
      <w:pPr>
        <w:pStyle w:val="TxBrp3"/>
        <w:spacing w:line="243" w:lineRule="exact"/>
        <w:rPr>
          <w:rFonts w:ascii="Bell MT" w:hAnsi="Bell MT"/>
          <w:szCs w:val="24"/>
        </w:rPr>
      </w:pPr>
    </w:p>
    <w:p w:rsidR="00BD2AE5" w:rsidRPr="00553585" w:rsidRDefault="00BD2AE5">
      <w:pPr>
        <w:pStyle w:val="TxBrp3"/>
        <w:spacing w:line="243" w:lineRule="exact"/>
        <w:rPr>
          <w:rFonts w:ascii="Bell MT" w:hAnsi="Bell MT"/>
          <w:szCs w:val="24"/>
        </w:rPr>
      </w:pPr>
    </w:p>
    <w:p w:rsidR="00553585" w:rsidRDefault="00553585" w:rsidP="00EC2186">
      <w:pPr>
        <w:jc w:val="both"/>
        <w:rPr>
          <w:rFonts w:ascii="Bell MT" w:hAnsi="Bell MT" w:cs="Cordia New"/>
          <w:b/>
          <w:noProof w:val="0"/>
          <w:sz w:val="24"/>
          <w:szCs w:val="24"/>
        </w:rPr>
      </w:pPr>
    </w:p>
    <w:p w:rsidR="00553585" w:rsidRDefault="00553585" w:rsidP="00EC2186">
      <w:pPr>
        <w:jc w:val="both"/>
        <w:rPr>
          <w:rFonts w:ascii="Bell MT" w:hAnsi="Bell MT" w:cs="Cordia New"/>
          <w:b/>
          <w:noProof w:val="0"/>
          <w:sz w:val="24"/>
          <w:szCs w:val="24"/>
        </w:rPr>
      </w:pPr>
    </w:p>
    <w:p w:rsidR="00553585" w:rsidRDefault="00553585" w:rsidP="00EC2186">
      <w:pPr>
        <w:jc w:val="both"/>
        <w:rPr>
          <w:rFonts w:ascii="Bell MT" w:hAnsi="Bell MT" w:cs="Cordia New"/>
          <w:b/>
          <w:noProof w:val="0"/>
          <w:sz w:val="24"/>
          <w:szCs w:val="24"/>
        </w:rPr>
      </w:pPr>
    </w:p>
    <w:p w:rsidR="00553585" w:rsidRPr="00553585" w:rsidRDefault="00EC2186" w:rsidP="00553585">
      <w:pPr>
        <w:jc w:val="both"/>
        <w:rPr>
          <w:rFonts w:ascii="Bell MT" w:hAnsi="Bell MT" w:cs="Cordia New"/>
          <w:b/>
          <w:bCs/>
          <w:i/>
          <w:noProof w:val="0"/>
          <w:sz w:val="24"/>
          <w:szCs w:val="24"/>
          <w:u w:val="thick"/>
        </w:rPr>
      </w:pPr>
      <w:r w:rsidRPr="00553585">
        <w:rPr>
          <w:rFonts w:ascii="Bell MT" w:hAnsi="Bell MT" w:cs="Cordia New"/>
          <w:b/>
          <w:noProof w:val="0"/>
          <w:sz w:val="24"/>
          <w:szCs w:val="24"/>
        </w:rPr>
        <w:lastRenderedPageBreak/>
        <w:t xml:space="preserve">PART I: </w:t>
      </w:r>
      <w:r w:rsidR="00553585" w:rsidRPr="00553585">
        <w:rPr>
          <w:rFonts w:ascii="Bell MT" w:hAnsi="Bell MT"/>
          <w:b/>
          <w:bCs/>
          <w:noProof w:val="0"/>
          <w:sz w:val="24"/>
          <w:szCs w:val="24"/>
        </w:rPr>
        <w:t>International Trade Theory and Policy</w:t>
      </w:r>
      <w:r w:rsidR="00553585" w:rsidRPr="00553585">
        <w:rPr>
          <w:rFonts w:ascii="Bell MT" w:hAnsi="Bell MT" w:cs="Cordia New"/>
          <w:b/>
          <w:bCs/>
          <w:i/>
          <w:noProof w:val="0"/>
          <w:sz w:val="24"/>
          <w:szCs w:val="24"/>
          <w:u w:val="thick"/>
        </w:rPr>
        <w:t xml:space="preserve"> </w:t>
      </w:r>
    </w:p>
    <w:p w:rsidR="00EC2186" w:rsidRPr="00553585" w:rsidRDefault="00EC2186" w:rsidP="00553585">
      <w:pPr>
        <w:jc w:val="both"/>
        <w:rPr>
          <w:rFonts w:ascii="Bell MT" w:hAnsi="Bell MT" w:cs="Cordia New"/>
          <w:noProof w:val="0"/>
          <w:sz w:val="24"/>
          <w:szCs w:val="24"/>
        </w:rPr>
      </w:pPr>
      <w:r w:rsidRPr="00553585">
        <w:rPr>
          <w:rFonts w:ascii="Bell MT" w:hAnsi="Bell MT" w:cs="Cordia New"/>
          <w:b/>
          <w:i/>
          <w:noProof w:val="0"/>
          <w:sz w:val="24"/>
          <w:szCs w:val="24"/>
          <w:u w:val="thick"/>
        </w:rPr>
        <w:t>May 1</w:t>
      </w:r>
      <w:r w:rsidR="00553585">
        <w:rPr>
          <w:rFonts w:ascii="Bell MT" w:hAnsi="Bell MT" w:cs="Cordia New"/>
          <w:b/>
          <w:i/>
          <w:noProof w:val="0"/>
          <w:sz w:val="24"/>
          <w:szCs w:val="24"/>
          <w:u w:val="thick"/>
        </w:rPr>
        <w:t>3</w:t>
      </w:r>
      <w:r w:rsidRPr="00553585">
        <w:rPr>
          <w:rFonts w:ascii="Bell MT" w:hAnsi="Bell MT" w:cs="Cordia New"/>
          <w:noProof w:val="0"/>
          <w:sz w:val="24"/>
          <w:szCs w:val="24"/>
        </w:rPr>
        <w:t xml:space="preserve"> </w:t>
      </w:r>
      <w:r w:rsidRPr="00553585">
        <w:rPr>
          <w:rFonts w:ascii="Bell MT" w:hAnsi="Bell MT" w:cs="Cordia New"/>
          <w:noProof w:val="0"/>
          <w:sz w:val="24"/>
          <w:szCs w:val="24"/>
        </w:rPr>
        <w:tab/>
        <w:t>Introduction, Overview</w:t>
      </w:r>
      <w:r w:rsidR="00553585">
        <w:rPr>
          <w:rFonts w:ascii="Bell MT" w:hAnsi="Bell MT" w:cs="Cordia New"/>
          <w:noProof w:val="0"/>
          <w:sz w:val="24"/>
          <w:szCs w:val="24"/>
        </w:rPr>
        <w:t xml:space="preserve"> of the World Trade</w:t>
      </w:r>
    </w:p>
    <w:p w:rsidR="00EC2186" w:rsidRPr="00553585" w:rsidRDefault="00EC2186" w:rsidP="00EC2186">
      <w:pPr>
        <w:jc w:val="both"/>
        <w:rPr>
          <w:rFonts w:ascii="Bell MT" w:hAnsi="Bell MT" w:cs="Cordia New"/>
          <w:noProof w:val="0"/>
          <w:sz w:val="24"/>
          <w:szCs w:val="24"/>
        </w:rPr>
      </w:pPr>
      <w:r w:rsidRPr="00553585">
        <w:rPr>
          <w:rFonts w:ascii="Bell MT" w:hAnsi="Bell MT" w:cs="Cordia New"/>
          <w:noProof w:val="0"/>
          <w:sz w:val="24"/>
          <w:szCs w:val="24"/>
        </w:rPr>
        <w:tab/>
        <w:t xml:space="preserve"> </w:t>
      </w:r>
      <w:r w:rsidRPr="00553585">
        <w:rPr>
          <w:rFonts w:ascii="Bell MT" w:hAnsi="Bell MT" w:cs="Cordia New"/>
          <w:noProof w:val="0"/>
          <w:sz w:val="24"/>
          <w:szCs w:val="24"/>
        </w:rPr>
        <w:tab/>
      </w:r>
      <w:proofErr w:type="spellStart"/>
      <w:r w:rsidR="00553585">
        <w:rPr>
          <w:rFonts w:ascii="Bell MT" w:hAnsi="Bell MT" w:cs="Cordia New"/>
          <w:noProof w:val="0"/>
          <w:sz w:val="24"/>
          <w:szCs w:val="24"/>
        </w:rPr>
        <w:t>Krugman</w:t>
      </w:r>
      <w:proofErr w:type="spellEnd"/>
      <w:r w:rsidR="00553585">
        <w:rPr>
          <w:rFonts w:ascii="Bell MT" w:hAnsi="Bell MT" w:cs="Cordia New"/>
          <w:noProof w:val="0"/>
          <w:sz w:val="24"/>
          <w:szCs w:val="24"/>
        </w:rPr>
        <w:t xml:space="preserve"> </w:t>
      </w:r>
      <w:proofErr w:type="gramStart"/>
      <w:r w:rsidR="00553585">
        <w:rPr>
          <w:rFonts w:ascii="Bell MT" w:hAnsi="Bell MT" w:cs="Cordia New"/>
          <w:noProof w:val="0"/>
          <w:sz w:val="24"/>
          <w:szCs w:val="24"/>
        </w:rPr>
        <w:t>et</w:t>
      </w:r>
      <w:proofErr w:type="gramEnd"/>
      <w:r w:rsidR="00553585">
        <w:rPr>
          <w:rFonts w:ascii="Bell MT" w:hAnsi="Bell MT" w:cs="Cordia New"/>
          <w:noProof w:val="0"/>
          <w:sz w:val="24"/>
          <w:szCs w:val="24"/>
        </w:rPr>
        <w:t>. al. Ch. 1, 2</w:t>
      </w:r>
    </w:p>
    <w:p w:rsidR="00EC2186" w:rsidRPr="00553585" w:rsidRDefault="00EC2186" w:rsidP="00EC2186">
      <w:pPr>
        <w:jc w:val="both"/>
        <w:rPr>
          <w:rFonts w:ascii="Bell MT" w:hAnsi="Bell MT" w:cs="Cordia New"/>
          <w:noProof w:val="0"/>
          <w:sz w:val="24"/>
          <w:szCs w:val="24"/>
        </w:rPr>
      </w:pPr>
    </w:p>
    <w:p w:rsidR="00EC2186" w:rsidRPr="00553585" w:rsidRDefault="00EC2186" w:rsidP="00EC2186">
      <w:pPr>
        <w:ind w:left="1440" w:hanging="1440"/>
        <w:jc w:val="both"/>
        <w:rPr>
          <w:rFonts w:ascii="Bell MT" w:hAnsi="Bell MT" w:cs="Cordia New"/>
          <w:noProof w:val="0"/>
          <w:sz w:val="24"/>
          <w:szCs w:val="24"/>
        </w:rPr>
      </w:pPr>
      <w:r w:rsidRPr="00553585">
        <w:rPr>
          <w:rFonts w:ascii="Bell MT" w:hAnsi="Bell MT" w:cs="Cordia New"/>
          <w:b/>
          <w:i/>
          <w:noProof w:val="0"/>
          <w:sz w:val="24"/>
          <w:szCs w:val="24"/>
          <w:u w:val="single"/>
        </w:rPr>
        <w:t>May 1</w:t>
      </w:r>
      <w:r w:rsidR="00553585">
        <w:rPr>
          <w:rFonts w:ascii="Bell MT" w:hAnsi="Bell MT" w:cs="Cordia New"/>
          <w:b/>
          <w:i/>
          <w:noProof w:val="0"/>
          <w:sz w:val="24"/>
          <w:szCs w:val="24"/>
          <w:u w:val="single"/>
        </w:rPr>
        <w:t>5</w:t>
      </w:r>
      <w:r w:rsidRPr="00553585">
        <w:rPr>
          <w:rFonts w:ascii="Bell MT" w:hAnsi="Bell MT" w:cs="Cordia New"/>
          <w:noProof w:val="0"/>
          <w:sz w:val="24"/>
          <w:szCs w:val="24"/>
        </w:rPr>
        <w:t xml:space="preserve"> </w:t>
      </w:r>
      <w:r w:rsidRPr="00553585">
        <w:rPr>
          <w:rFonts w:ascii="Bell MT" w:hAnsi="Bell MT" w:cs="Cordia New"/>
          <w:noProof w:val="0"/>
          <w:sz w:val="24"/>
          <w:szCs w:val="24"/>
        </w:rPr>
        <w:tab/>
      </w:r>
      <w:r w:rsidR="00553585">
        <w:rPr>
          <w:rFonts w:ascii="Bell MT" w:hAnsi="Bell MT" w:cs="Cordia New"/>
          <w:noProof w:val="0"/>
          <w:sz w:val="24"/>
          <w:szCs w:val="24"/>
        </w:rPr>
        <w:t xml:space="preserve">Labor Productivity and Comparative </w:t>
      </w:r>
      <w:proofErr w:type="gramStart"/>
      <w:r w:rsidR="00553585">
        <w:rPr>
          <w:rFonts w:ascii="Bell MT" w:hAnsi="Bell MT" w:cs="Cordia New"/>
          <w:noProof w:val="0"/>
          <w:sz w:val="24"/>
          <w:szCs w:val="24"/>
        </w:rPr>
        <w:t>Advantage :</w:t>
      </w:r>
      <w:proofErr w:type="gramEnd"/>
      <w:r w:rsidR="00553585">
        <w:rPr>
          <w:rFonts w:ascii="Bell MT" w:hAnsi="Bell MT" w:cs="Cordia New"/>
          <w:noProof w:val="0"/>
          <w:sz w:val="24"/>
          <w:szCs w:val="24"/>
        </w:rPr>
        <w:t xml:space="preserve"> The </w:t>
      </w:r>
      <w:proofErr w:type="spellStart"/>
      <w:r w:rsidR="00553585">
        <w:rPr>
          <w:rFonts w:ascii="Bell MT" w:hAnsi="Bell MT" w:cs="Cordia New"/>
          <w:noProof w:val="0"/>
          <w:sz w:val="24"/>
          <w:szCs w:val="24"/>
        </w:rPr>
        <w:t>Ricardian</w:t>
      </w:r>
      <w:proofErr w:type="spellEnd"/>
      <w:r w:rsidR="00553585">
        <w:rPr>
          <w:rFonts w:ascii="Bell MT" w:hAnsi="Bell MT" w:cs="Cordia New"/>
          <w:noProof w:val="0"/>
          <w:sz w:val="24"/>
          <w:szCs w:val="24"/>
        </w:rPr>
        <w:t xml:space="preserve"> Model, Specific Factors and Income Distribution</w:t>
      </w:r>
    </w:p>
    <w:p w:rsidR="00EC2186" w:rsidRPr="00553585" w:rsidRDefault="00EC2186" w:rsidP="00EC2186">
      <w:pPr>
        <w:jc w:val="both"/>
        <w:rPr>
          <w:rFonts w:ascii="Bell MT" w:hAnsi="Bell MT" w:cs="Cordia New"/>
          <w:noProof w:val="0"/>
          <w:sz w:val="24"/>
          <w:szCs w:val="24"/>
        </w:rPr>
      </w:pPr>
      <w:r w:rsidRPr="00553585">
        <w:rPr>
          <w:rFonts w:ascii="Bell MT" w:hAnsi="Bell MT" w:cs="Cordia New"/>
          <w:noProof w:val="0"/>
          <w:sz w:val="24"/>
          <w:szCs w:val="24"/>
        </w:rPr>
        <w:tab/>
        <w:t xml:space="preserve"> </w:t>
      </w:r>
      <w:r w:rsidRPr="00553585">
        <w:rPr>
          <w:rFonts w:ascii="Bell MT" w:hAnsi="Bell MT" w:cs="Cordia New"/>
          <w:noProof w:val="0"/>
          <w:sz w:val="24"/>
          <w:szCs w:val="24"/>
        </w:rPr>
        <w:tab/>
      </w:r>
      <w:proofErr w:type="spellStart"/>
      <w:r w:rsidRPr="00553585">
        <w:rPr>
          <w:rFonts w:ascii="Bell MT" w:hAnsi="Bell MT" w:cs="Cordia New"/>
          <w:noProof w:val="0"/>
          <w:sz w:val="24"/>
          <w:szCs w:val="24"/>
        </w:rPr>
        <w:t>Krugman</w:t>
      </w:r>
      <w:proofErr w:type="spellEnd"/>
      <w:r w:rsidRPr="00553585">
        <w:rPr>
          <w:rFonts w:ascii="Bell MT" w:hAnsi="Bell MT" w:cs="Cordia New"/>
          <w:noProof w:val="0"/>
          <w:sz w:val="24"/>
          <w:szCs w:val="24"/>
        </w:rPr>
        <w:t xml:space="preserve"> et.al. Ch. </w:t>
      </w:r>
      <w:r w:rsidR="00553585">
        <w:rPr>
          <w:rFonts w:ascii="Bell MT" w:hAnsi="Bell MT" w:cs="Cordia New"/>
          <w:noProof w:val="0"/>
          <w:sz w:val="24"/>
          <w:szCs w:val="24"/>
        </w:rPr>
        <w:t>3 and 4</w:t>
      </w:r>
    </w:p>
    <w:p w:rsidR="00EC2186" w:rsidRPr="00553585" w:rsidRDefault="00EC2186" w:rsidP="00EC2186">
      <w:pPr>
        <w:jc w:val="both"/>
        <w:rPr>
          <w:rFonts w:ascii="Bell MT" w:hAnsi="Bell MT" w:cs="Cordia New"/>
          <w:noProof w:val="0"/>
          <w:sz w:val="24"/>
          <w:szCs w:val="24"/>
        </w:rPr>
      </w:pPr>
    </w:p>
    <w:p w:rsidR="00EC2186" w:rsidRPr="00553585" w:rsidRDefault="00EC2186" w:rsidP="00EC2186">
      <w:pPr>
        <w:ind w:left="1440" w:hanging="1440"/>
        <w:jc w:val="both"/>
        <w:rPr>
          <w:rFonts w:ascii="Bell MT" w:hAnsi="Bell MT" w:cs="Cordia New"/>
          <w:b/>
          <w:noProof w:val="0"/>
          <w:sz w:val="24"/>
          <w:szCs w:val="24"/>
        </w:rPr>
      </w:pPr>
      <w:r w:rsidRPr="00553585">
        <w:rPr>
          <w:rFonts w:ascii="Bell MT" w:hAnsi="Bell MT" w:cs="Cordia New"/>
          <w:b/>
          <w:i/>
          <w:noProof w:val="0"/>
          <w:sz w:val="24"/>
          <w:szCs w:val="24"/>
          <w:u w:val="thick"/>
        </w:rPr>
        <w:t>May 2</w:t>
      </w:r>
      <w:r w:rsidR="00553585">
        <w:rPr>
          <w:rFonts w:ascii="Bell MT" w:hAnsi="Bell MT" w:cs="Cordia New"/>
          <w:b/>
          <w:i/>
          <w:noProof w:val="0"/>
          <w:sz w:val="24"/>
          <w:szCs w:val="24"/>
          <w:u w:val="thick"/>
        </w:rPr>
        <w:t>0</w:t>
      </w:r>
      <w:r w:rsidRPr="00553585">
        <w:rPr>
          <w:rFonts w:ascii="Bell MT" w:hAnsi="Bell MT" w:cs="Cordia New"/>
          <w:noProof w:val="0"/>
          <w:sz w:val="24"/>
          <w:szCs w:val="24"/>
        </w:rPr>
        <w:t xml:space="preserve">   </w:t>
      </w:r>
      <w:r w:rsidRPr="00553585">
        <w:rPr>
          <w:rFonts w:ascii="Bell MT" w:hAnsi="Bell MT" w:cs="Cordia New"/>
          <w:noProof w:val="0"/>
          <w:sz w:val="24"/>
          <w:szCs w:val="24"/>
        </w:rPr>
        <w:tab/>
      </w:r>
      <w:r w:rsidR="00553585">
        <w:rPr>
          <w:rFonts w:ascii="Bell MT" w:hAnsi="Bell MT" w:cs="Cordia New"/>
          <w:noProof w:val="0"/>
          <w:sz w:val="24"/>
          <w:szCs w:val="24"/>
        </w:rPr>
        <w:t xml:space="preserve">Resources and Trade: The </w:t>
      </w:r>
      <w:proofErr w:type="spellStart"/>
      <w:r w:rsidR="00553585">
        <w:rPr>
          <w:rFonts w:ascii="Bell MT" w:hAnsi="Bell MT" w:cs="Cordia New"/>
          <w:noProof w:val="0"/>
          <w:sz w:val="24"/>
          <w:szCs w:val="24"/>
        </w:rPr>
        <w:t>Heckscher</w:t>
      </w:r>
      <w:proofErr w:type="spellEnd"/>
      <w:r w:rsidR="00553585">
        <w:rPr>
          <w:rFonts w:ascii="Bell MT" w:hAnsi="Bell MT" w:cs="Cordia New"/>
          <w:noProof w:val="0"/>
          <w:sz w:val="24"/>
          <w:szCs w:val="24"/>
        </w:rPr>
        <w:t xml:space="preserve">-Ohlin Model, </w:t>
      </w:r>
      <w:proofErr w:type="gramStart"/>
      <w:r w:rsidR="00553585">
        <w:rPr>
          <w:rFonts w:ascii="Bell MT" w:hAnsi="Bell MT" w:cs="Cordia New"/>
          <w:noProof w:val="0"/>
          <w:sz w:val="24"/>
          <w:szCs w:val="24"/>
        </w:rPr>
        <w:t>The</w:t>
      </w:r>
      <w:proofErr w:type="gramEnd"/>
      <w:r w:rsidR="00553585">
        <w:rPr>
          <w:rFonts w:ascii="Bell MT" w:hAnsi="Bell MT" w:cs="Cordia New"/>
          <w:noProof w:val="0"/>
          <w:sz w:val="24"/>
          <w:szCs w:val="24"/>
        </w:rPr>
        <w:t xml:space="preserve"> Standard Trade Model</w:t>
      </w:r>
    </w:p>
    <w:p w:rsidR="00EC2186" w:rsidRPr="00553585" w:rsidRDefault="00EC2186" w:rsidP="00EC2186">
      <w:pPr>
        <w:ind w:firstLine="720"/>
        <w:jc w:val="both"/>
        <w:rPr>
          <w:rFonts w:ascii="Bell MT" w:hAnsi="Bell MT" w:cs="Cordia New"/>
          <w:noProof w:val="0"/>
          <w:sz w:val="24"/>
          <w:szCs w:val="24"/>
        </w:rPr>
      </w:pPr>
      <w:r w:rsidRPr="00553585">
        <w:rPr>
          <w:rFonts w:ascii="Bell MT" w:hAnsi="Bell MT" w:cs="Cordia New"/>
          <w:b/>
          <w:noProof w:val="0"/>
          <w:sz w:val="24"/>
          <w:szCs w:val="24"/>
        </w:rPr>
        <w:t xml:space="preserve"> </w:t>
      </w:r>
      <w:r w:rsidRPr="00553585">
        <w:rPr>
          <w:rFonts w:ascii="Bell MT" w:hAnsi="Bell MT" w:cs="Cordia New"/>
          <w:b/>
          <w:noProof w:val="0"/>
          <w:sz w:val="24"/>
          <w:szCs w:val="24"/>
        </w:rPr>
        <w:tab/>
      </w:r>
      <w:proofErr w:type="spellStart"/>
      <w:r w:rsidR="00553585">
        <w:rPr>
          <w:rFonts w:ascii="Bell MT" w:hAnsi="Bell MT" w:cs="Cordia New"/>
          <w:noProof w:val="0"/>
          <w:sz w:val="24"/>
          <w:szCs w:val="24"/>
        </w:rPr>
        <w:t>Krugman</w:t>
      </w:r>
      <w:proofErr w:type="spellEnd"/>
      <w:r w:rsidR="00553585">
        <w:rPr>
          <w:rFonts w:ascii="Bell MT" w:hAnsi="Bell MT" w:cs="Cordia New"/>
          <w:noProof w:val="0"/>
          <w:sz w:val="24"/>
          <w:szCs w:val="24"/>
        </w:rPr>
        <w:t xml:space="preserve"> et.al. Ch. 5, and 6</w:t>
      </w:r>
    </w:p>
    <w:p w:rsidR="00EC2186" w:rsidRPr="00553585" w:rsidRDefault="00EC2186" w:rsidP="00EC2186">
      <w:pPr>
        <w:jc w:val="both"/>
        <w:rPr>
          <w:rFonts w:ascii="Bell MT" w:hAnsi="Bell MT" w:cs="Cordia New"/>
          <w:noProof w:val="0"/>
          <w:sz w:val="24"/>
          <w:szCs w:val="24"/>
        </w:rPr>
      </w:pPr>
    </w:p>
    <w:p w:rsidR="00EC2186" w:rsidRPr="00553585" w:rsidRDefault="00EC2186" w:rsidP="00EC2186">
      <w:pPr>
        <w:ind w:left="1440" w:hanging="1440"/>
        <w:jc w:val="both"/>
        <w:rPr>
          <w:rFonts w:ascii="Bell MT" w:hAnsi="Bell MT" w:cs="Cordia New"/>
          <w:noProof w:val="0"/>
          <w:sz w:val="24"/>
          <w:szCs w:val="24"/>
        </w:rPr>
      </w:pPr>
      <w:r w:rsidRPr="00553585">
        <w:rPr>
          <w:rFonts w:ascii="Bell MT" w:hAnsi="Bell MT" w:cs="Cordia New"/>
          <w:b/>
          <w:i/>
          <w:noProof w:val="0"/>
          <w:sz w:val="24"/>
          <w:szCs w:val="24"/>
          <w:u w:val="single"/>
        </w:rPr>
        <w:t>May 2</w:t>
      </w:r>
      <w:r w:rsidR="00553585">
        <w:rPr>
          <w:rFonts w:ascii="Bell MT" w:hAnsi="Bell MT" w:cs="Cordia New"/>
          <w:b/>
          <w:i/>
          <w:noProof w:val="0"/>
          <w:sz w:val="24"/>
          <w:szCs w:val="24"/>
          <w:u w:val="single"/>
        </w:rPr>
        <w:t>2</w:t>
      </w:r>
      <w:r w:rsidRPr="00553585">
        <w:rPr>
          <w:rFonts w:ascii="Bell MT" w:hAnsi="Bell MT" w:cs="Cordia New"/>
          <w:b/>
          <w:i/>
          <w:noProof w:val="0"/>
          <w:sz w:val="24"/>
          <w:szCs w:val="24"/>
        </w:rPr>
        <w:tab/>
      </w:r>
      <w:r w:rsidR="00553585">
        <w:rPr>
          <w:rFonts w:ascii="Bell MT" w:hAnsi="Bell MT" w:cs="Cordia New"/>
          <w:noProof w:val="0"/>
          <w:sz w:val="24"/>
          <w:szCs w:val="24"/>
        </w:rPr>
        <w:t>External Economies of Scale and the International Location of Production</w:t>
      </w:r>
    </w:p>
    <w:p w:rsidR="00EC2186" w:rsidRPr="00553585" w:rsidRDefault="00EC2186" w:rsidP="00EC2186">
      <w:pPr>
        <w:jc w:val="both"/>
        <w:rPr>
          <w:rFonts w:ascii="Bell MT" w:hAnsi="Bell MT" w:cs="Cordia New"/>
          <w:noProof w:val="0"/>
          <w:sz w:val="24"/>
          <w:szCs w:val="24"/>
        </w:rPr>
      </w:pPr>
      <w:r w:rsidRPr="00553585">
        <w:rPr>
          <w:rFonts w:ascii="Bell MT" w:hAnsi="Bell MT" w:cs="Cordia New"/>
          <w:noProof w:val="0"/>
          <w:sz w:val="24"/>
          <w:szCs w:val="24"/>
        </w:rPr>
        <w:tab/>
        <w:t xml:space="preserve"> </w:t>
      </w:r>
      <w:r w:rsidRPr="00553585">
        <w:rPr>
          <w:rFonts w:ascii="Bell MT" w:hAnsi="Bell MT" w:cs="Cordia New"/>
          <w:noProof w:val="0"/>
          <w:sz w:val="24"/>
          <w:szCs w:val="24"/>
        </w:rPr>
        <w:tab/>
      </w:r>
      <w:proofErr w:type="spellStart"/>
      <w:r w:rsidR="00553585">
        <w:rPr>
          <w:rFonts w:ascii="Bell MT" w:hAnsi="Bell MT" w:cs="Cordia New"/>
          <w:noProof w:val="0"/>
          <w:sz w:val="24"/>
          <w:szCs w:val="24"/>
        </w:rPr>
        <w:t>Krugman</w:t>
      </w:r>
      <w:proofErr w:type="spellEnd"/>
      <w:r w:rsidR="00553585">
        <w:rPr>
          <w:rFonts w:ascii="Bell MT" w:hAnsi="Bell MT" w:cs="Cordia New"/>
          <w:noProof w:val="0"/>
          <w:sz w:val="24"/>
          <w:szCs w:val="24"/>
        </w:rPr>
        <w:t xml:space="preserve"> et.al. Ch. 7 and 8</w:t>
      </w:r>
    </w:p>
    <w:p w:rsidR="00EC2186" w:rsidRPr="00553585" w:rsidRDefault="00EC2186" w:rsidP="00EC2186">
      <w:pPr>
        <w:jc w:val="both"/>
        <w:rPr>
          <w:rFonts w:ascii="Bell MT" w:hAnsi="Bell MT" w:cs="Cordia New"/>
          <w:noProof w:val="0"/>
          <w:sz w:val="24"/>
          <w:szCs w:val="24"/>
        </w:rPr>
      </w:pPr>
    </w:p>
    <w:p w:rsidR="00EC2186" w:rsidRPr="00553585" w:rsidRDefault="00EC2186" w:rsidP="00EC2186">
      <w:pPr>
        <w:jc w:val="both"/>
        <w:rPr>
          <w:rFonts w:ascii="Bell MT" w:hAnsi="Bell MT" w:cs="Cordia New"/>
          <w:noProof w:val="0"/>
          <w:sz w:val="24"/>
          <w:szCs w:val="24"/>
        </w:rPr>
      </w:pPr>
      <w:r w:rsidRPr="00553585">
        <w:rPr>
          <w:rFonts w:ascii="Bell MT" w:hAnsi="Bell MT" w:cs="Cordia New"/>
          <w:b/>
          <w:i/>
          <w:noProof w:val="0"/>
          <w:sz w:val="24"/>
          <w:szCs w:val="24"/>
          <w:u w:val="single"/>
        </w:rPr>
        <w:t>May 2</w:t>
      </w:r>
      <w:r w:rsidR="00553585">
        <w:rPr>
          <w:rFonts w:ascii="Bell MT" w:hAnsi="Bell MT" w:cs="Cordia New"/>
          <w:b/>
          <w:i/>
          <w:noProof w:val="0"/>
          <w:sz w:val="24"/>
          <w:szCs w:val="24"/>
          <w:u w:val="single"/>
        </w:rPr>
        <w:t>7</w:t>
      </w:r>
      <w:r w:rsidRPr="00553585">
        <w:rPr>
          <w:rFonts w:ascii="Bell MT" w:hAnsi="Bell MT" w:cs="Cordia New"/>
          <w:b/>
          <w:i/>
          <w:noProof w:val="0"/>
          <w:sz w:val="24"/>
          <w:szCs w:val="24"/>
        </w:rPr>
        <w:tab/>
      </w:r>
      <w:r w:rsidRPr="00553585">
        <w:rPr>
          <w:rFonts w:ascii="Bell MT" w:hAnsi="Bell MT" w:cs="Cordia New"/>
          <w:noProof w:val="0"/>
          <w:sz w:val="24"/>
          <w:szCs w:val="24"/>
        </w:rPr>
        <w:t>No class on Memorial Day</w:t>
      </w:r>
    </w:p>
    <w:p w:rsidR="00EC2186" w:rsidRPr="00553585" w:rsidRDefault="00EC2186" w:rsidP="00EC2186">
      <w:pPr>
        <w:jc w:val="both"/>
        <w:rPr>
          <w:rFonts w:ascii="Bell MT" w:hAnsi="Bell MT" w:cs="Cordia New"/>
          <w:noProof w:val="0"/>
          <w:sz w:val="24"/>
          <w:szCs w:val="24"/>
        </w:rPr>
      </w:pPr>
      <w:r w:rsidRPr="00553585">
        <w:rPr>
          <w:rFonts w:ascii="Bell MT" w:hAnsi="Bell MT" w:cs="Cordia New"/>
          <w:noProof w:val="0"/>
          <w:sz w:val="24"/>
          <w:szCs w:val="24"/>
        </w:rPr>
        <w:tab/>
        <w:t xml:space="preserve"> </w:t>
      </w:r>
    </w:p>
    <w:p w:rsidR="00EF4997" w:rsidRDefault="00EC2186" w:rsidP="00553585">
      <w:pPr>
        <w:jc w:val="both"/>
        <w:rPr>
          <w:rFonts w:ascii="Bell MT" w:hAnsi="Bell MT" w:cs="Cordia New"/>
          <w:bCs/>
          <w:iCs/>
          <w:noProof w:val="0"/>
          <w:sz w:val="24"/>
          <w:szCs w:val="24"/>
        </w:rPr>
      </w:pPr>
      <w:r w:rsidRPr="00553585">
        <w:rPr>
          <w:rFonts w:ascii="Bell MT" w:hAnsi="Bell MT" w:cs="Cordia New"/>
          <w:b/>
          <w:i/>
          <w:noProof w:val="0"/>
          <w:sz w:val="24"/>
          <w:szCs w:val="24"/>
          <w:u w:val="single"/>
        </w:rPr>
        <w:t>May 30</w:t>
      </w:r>
      <w:r w:rsidRPr="00553585">
        <w:rPr>
          <w:rFonts w:ascii="Bell MT" w:hAnsi="Bell MT" w:cs="Cordia New"/>
          <w:b/>
          <w:i/>
          <w:noProof w:val="0"/>
          <w:sz w:val="24"/>
          <w:szCs w:val="24"/>
        </w:rPr>
        <w:tab/>
      </w:r>
      <w:r w:rsidR="00553585">
        <w:rPr>
          <w:rFonts w:ascii="Bell MT" w:hAnsi="Bell MT" w:cs="Cordia New"/>
          <w:bCs/>
          <w:iCs/>
          <w:noProof w:val="0"/>
          <w:sz w:val="24"/>
          <w:szCs w:val="24"/>
        </w:rPr>
        <w:t>1</w:t>
      </w:r>
      <w:r w:rsidR="00553585" w:rsidRPr="00553585">
        <w:rPr>
          <w:rFonts w:ascii="Bell MT" w:hAnsi="Bell MT" w:cs="Cordia New"/>
          <w:bCs/>
          <w:iCs/>
          <w:noProof w:val="0"/>
          <w:sz w:val="24"/>
          <w:szCs w:val="24"/>
          <w:vertAlign w:val="superscript"/>
        </w:rPr>
        <w:t>st</w:t>
      </w:r>
      <w:r w:rsidR="00553585">
        <w:rPr>
          <w:rFonts w:ascii="Bell MT" w:hAnsi="Bell MT" w:cs="Cordia New"/>
          <w:bCs/>
          <w:iCs/>
          <w:noProof w:val="0"/>
          <w:sz w:val="24"/>
          <w:szCs w:val="24"/>
        </w:rPr>
        <w:t xml:space="preserve"> Midterm Exam</w:t>
      </w:r>
    </w:p>
    <w:p w:rsidR="00EF4997" w:rsidRDefault="00EF4997" w:rsidP="00553585">
      <w:pPr>
        <w:jc w:val="both"/>
        <w:rPr>
          <w:rFonts w:ascii="Bell MT" w:hAnsi="Bell MT" w:cs="Cordia New"/>
          <w:bCs/>
          <w:iCs/>
          <w:noProof w:val="0"/>
          <w:sz w:val="24"/>
          <w:szCs w:val="24"/>
        </w:rPr>
      </w:pPr>
    </w:p>
    <w:p w:rsidR="00EF4997" w:rsidRDefault="00EF4997" w:rsidP="00553585">
      <w:pPr>
        <w:jc w:val="both"/>
        <w:rPr>
          <w:rFonts w:ascii="Times New Roman" w:eastAsia="Times New Roman" w:hAnsi="Times New Roman"/>
          <w:noProof w:val="0"/>
          <w:sz w:val="24"/>
          <w:szCs w:val="24"/>
          <w:lang w:bidi="th-TH"/>
        </w:rPr>
      </w:pPr>
      <w:r w:rsidRPr="00EF4997">
        <w:rPr>
          <w:rFonts w:ascii="Bell MT" w:hAnsi="Bell MT" w:cs="Cordia New"/>
          <w:b/>
          <w:i/>
          <w:noProof w:val="0"/>
          <w:sz w:val="24"/>
          <w:szCs w:val="24"/>
          <w:u w:val="single"/>
        </w:rPr>
        <w:t>June 3</w:t>
      </w:r>
      <w:r w:rsidRPr="00EF4997">
        <w:rPr>
          <w:rFonts w:ascii="Bell MT" w:hAnsi="Bell MT" w:cs="Cordia New"/>
          <w:b/>
          <w:i/>
          <w:noProof w:val="0"/>
          <w:sz w:val="24"/>
          <w:szCs w:val="24"/>
          <w:u w:val="single"/>
        </w:rPr>
        <w:tab/>
      </w:r>
      <w:r>
        <w:rPr>
          <w:rFonts w:ascii="Bell MT" w:hAnsi="Bell MT" w:cs="Cordia New"/>
          <w:bCs/>
          <w:iCs/>
          <w:noProof w:val="0"/>
          <w:sz w:val="24"/>
          <w:szCs w:val="24"/>
        </w:rPr>
        <w:tab/>
      </w:r>
      <w:r w:rsidRPr="00EF4997">
        <w:rPr>
          <w:rFonts w:ascii="Times New Roman" w:eastAsia="Times New Roman" w:hAnsi="Times New Roman"/>
          <w:noProof w:val="0"/>
          <w:sz w:val="24"/>
          <w:szCs w:val="24"/>
          <w:lang w:bidi="th-TH"/>
        </w:rPr>
        <w:t>National Income Accounting, Trade Balance and Balance of Payments</w:t>
      </w:r>
      <w:r>
        <w:rPr>
          <w:rFonts w:ascii="Times New Roman" w:eastAsia="Times New Roman" w:hAnsi="Times New Roman"/>
          <w:noProof w:val="0"/>
          <w:sz w:val="24"/>
          <w:szCs w:val="24"/>
          <w:lang w:bidi="th-TH"/>
        </w:rPr>
        <w:t>, Ch.13</w:t>
      </w:r>
    </w:p>
    <w:p w:rsidR="00EF4997" w:rsidRDefault="00EF4997" w:rsidP="00553585">
      <w:pPr>
        <w:jc w:val="both"/>
        <w:rPr>
          <w:rFonts w:ascii="Times New Roman" w:eastAsia="Times New Roman" w:hAnsi="Times New Roman"/>
          <w:noProof w:val="0"/>
          <w:sz w:val="24"/>
          <w:szCs w:val="24"/>
          <w:lang w:bidi="th-TH"/>
        </w:rPr>
      </w:pPr>
    </w:p>
    <w:p w:rsidR="00EF4997" w:rsidRPr="00EF4997" w:rsidRDefault="00EF4997" w:rsidP="00EF4997">
      <w:pPr>
        <w:rPr>
          <w:rFonts w:ascii="Times New Roman" w:eastAsia="Times New Roman" w:hAnsi="Times New Roman"/>
          <w:noProof w:val="0"/>
          <w:sz w:val="24"/>
          <w:szCs w:val="24"/>
          <w:lang w:bidi="th-TH"/>
        </w:rPr>
      </w:pPr>
      <w:r w:rsidRPr="00EF4997">
        <w:rPr>
          <w:rFonts w:ascii="Times New Roman" w:eastAsia="Times New Roman" w:hAnsi="Times New Roman"/>
          <w:b/>
          <w:bCs/>
          <w:i/>
          <w:iCs/>
          <w:noProof w:val="0"/>
          <w:sz w:val="24"/>
          <w:szCs w:val="24"/>
          <w:u w:val="single"/>
          <w:lang w:bidi="th-TH"/>
        </w:rPr>
        <w:t>June 5</w:t>
      </w:r>
      <w:r w:rsidRPr="00EF4997">
        <w:rPr>
          <w:rFonts w:ascii="Times New Roman" w:eastAsia="Times New Roman" w:hAnsi="Times New Roman"/>
          <w:b/>
          <w:bCs/>
          <w:i/>
          <w:iCs/>
          <w:noProof w:val="0"/>
          <w:sz w:val="24"/>
          <w:szCs w:val="24"/>
          <w:u w:val="single"/>
          <w:lang w:bidi="th-TH"/>
        </w:rPr>
        <w:tab/>
      </w:r>
      <w:r>
        <w:rPr>
          <w:rFonts w:ascii="Times New Roman" w:eastAsia="Times New Roman" w:hAnsi="Times New Roman"/>
          <w:noProof w:val="0"/>
          <w:sz w:val="24"/>
          <w:szCs w:val="24"/>
          <w:lang w:bidi="th-TH"/>
        </w:rPr>
        <w:tab/>
      </w:r>
      <w:r w:rsidRPr="00EF4997">
        <w:rPr>
          <w:rFonts w:ascii="Times New Roman" w:eastAsia="Times New Roman" w:hAnsi="Times New Roman"/>
          <w:noProof w:val="0"/>
          <w:sz w:val="24"/>
          <w:szCs w:val="24"/>
          <w:lang w:bidi="th-TH"/>
        </w:rPr>
        <w:t>Currency Exchange Rates, the Foreign Exchange Market</w:t>
      </w:r>
      <w:r>
        <w:rPr>
          <w:rFonts w:ascii="Times New Roman" w:eastAsia="Times New Roman" w:hAnsi="Times New Roman"/>
          <w:noProof w:val="0"/>
          <w:sz w:val="24"/>
          <w:szCs w:val="24"/>
          <w:lang w:bidi="th-TH"/>
        </w:rPr>
        <w:t>, Ch.14</w:t>
      </w:r>
    </w:p>
    <w:p w:rsidR="00EF4997" w:rsidRDefault="00EF4997" w:rsidP="00EF4997">
      <w:pPr>
        <w:ind w:left="720" w:firstLine="720"/>
        <w:jc w:val="both"/>
        <w:rPr>
          <w:rFonts w:ascii="Times New Roman" w:eastAsia="Times New Roman" w:hAnsi="Times New Roman"/>
          <w:noProof w:val="0"/>
          <w:sz w:val="24"/>
          <w:szCs w:val="24"/>
          <w:lang w:bidi="th-TH"/>
        </w:rPr>
      </w:pPr>
      <w:r w:rsidRPr="00EF4997">
        <w:rPr>
          <w:rFonts w:ascii="Times New Roman" w:eastAsia="Times New Roman" w:hAnsi="Times New Roman"/>
          <w:noProof w:val="0"/>
          <w:sz w:val="24"/>
          <w:szCs w:val="24"/>
          <w:lang w:bidi="th-TH"/>
        </w:rPr>
        <w:t>Money, Interest Rates, and Exchange Rates</w:t>
      </w:r>
      <w:r>
        <w:rPr>
          <w:rFonts w:ascii="Times New Roman" w:eastAsia="Times New Roman" w:hAnsi="Times New Roman"/>
          <w:noProof w:val="0"/>
          <w:sz w:val="24"/>
          <w:szCs w:val="24"/>
          <w:lang w:bidi="th-TH"/>
        </w:rPr>
        <w:t>, Ch.15</w:t>
      </w:r>
    </w:p>
    <w:p w:rsidR="00EF4997" w:rsidRDefault="00EF4997" w:rsidP="00EF4997">
      <w:pPr>
        <w:jc w:val="both"/>
        <w:rPr>
          <w:rFonts w:ascii="Times New Roman" w:eastAsia="Times New Roman" w:hAnsi="Times New Roman"/>
          <w:noProof w:val="0"/>
          <w:sz w:val="24"/>
          <w:szCs w:val="24"/>
          <w:lang w:bidi="th-TH"/>
        </w:rPr>
      </w:pPr>
    </w:p>
    <w:p w:rsidR="00EF4997" w:rsidRPr="00EF4997" w:rsidRDefault="00EF4997" w:rsidP="00EF4997">
      <w:pPr>
        <w:rPr>
          <w:rFonts w:ascii="Times New Roman" w:eastAsia="Times New Roman" w:hAnsi="Times New Roman"/>
          <w:noProof w:val="0"/>
          <w:sz w:val="24"/>
          <w:szCs w:val="24"/>
          <w:lang w:bidi="th-TH"/>
        </w:rPr>
      </w:pPr>
      <w:r w:rsidRPr="00EF4997">
        <w:rPr>
          <w:rFonts w:ascii="Times New Roman" w:eastAsia="Times New Roman" w:hAnsi="Times New Roman"/>
          <w:b/>
          <w:bCs/>
          <w:i/>
          <w:iCs/>
          <w:noProof w:val="0"/>
          <w:sz w:val="24"/>
          <w:szCs w:val="24"/>
          <w:u w:val="single"/>
          <w:lang w:bidi="th-TH"/>
        </w:rPr>
        <w:t>June 10</w:t>
      </w:r>
      <w:r w:rsidRPr="00EF4997">
        <w:rPr>
          <w:rFonts w:ascii="Times New Roman" w:eastAsia="Times New Roman" w:hAnsi="Times New Roman"/>
          <w:b/>
          <w:bCs/>
          <w:i/>
          <w:iCs/>
          <w:noProof w:val="0"/>
          <w:sz w:val="24"/>
          <w:szCs w:val="24"/>
          <w:u w:val="single"/>
          <w:vertAlign w:val="superscript"/>
          <w:lang w:bidi="th-TH"/>
        </w:rPr>
        <w:t>th</w:t>
      </w:r>
      <w:r>
        <w:rPr>
          <w:rFonts w:ascii="Times New Roman" w:eastAsia="Times New Roman" w:hAnsi="Times New Roman"/>
          <w:noProof w:val="0"/>
          <w:sz w:val="24"/>
          <w:szCs w:val="24"/>
          <w:lang w:bidi="th-TH"/>
        </w:rPr>
        <w:t xml:space="preserve"> </w:t>
      </w:r>
      <w:r w:rsidRPr="00EF4997">
        <w:rPr>
          <w:rFonts w:ascii="Times New Roman" w:eastAsia="Times New Roman" w:hAnsi="Times New Roman"/>
          <w:noProof w:val="0"/>
          <w:sz w:val="24"/>
          <w:szCs w:val="24"/>
          <w:lang w:bidi="th-TH"/>
        </w:rPr>
        <w:t xml:space="preserve"> </w:t>
      </w:r>
      <w:r>
        <w:rPr>
          <w:rFonts w:ascii="Times New Roman" w:eastAsia="Times New Roman" w:hAnsi="Times New Roman"/>
          <w:noProof w:val="0"/>
          <w:sz w:val="24"/>
          <w:szCs w:val="24"/>
          <w:lang w:bidi="th-TH"/>
        </w:rPr>
        <w:tab/>
      </w:r>
      <w:r w:rsidRPr="00EF4997">
        <w:rPr>
          <w:rFonts w:ascii="Times New Roman" w:eastAsia="Times New Roman" w:hAnsi="Times New Roman"/>
          <w:noProof w:val="0"/>
          <w:sz w:val="24"/>
          <w:szCs w:val="24"/>
          <w:lang w:bidi="th-TH"/>
        </w:rPr>
        <w:t>Price Levels and the Exchange Rate in the Long Run</w:t>
      </w:r>
      <w:r>
        <w:rPr>
          <w:rFonts w:ascii="Times New Roman" w:eastAsia="Times New Roman" w:hAnsi="Times New Roman"/>
          <w:noProof w:val="0"/>
          <w:sz w:val="24"/>
          <w:szCs w:val="24"/>
          <w:lang w:bidi="th-TH"/>
        </w:rPr>
        <w:t>, Ch.16</w:t>
      </w:r>
    </w:p>
    <w:p w:rsidR="00EF4997" w:rsidRPr="00EF4997" w:rsidRDefault="00EF4997" w:rsidP="00EF4997">
      <w:pPr>
        <w:ind w:left="720" w:firstLine="720"/>
        <w:jc w:val="both"/>
        <w:rPr>
          <w:rFonts w:ascii="Bell MT" w:hAnsi="Bell MT" w:cs="Cordia New"/>
          <w:bCs/>
          <w:iCs/>
          <w:noProof w:val="0"/>
          <w:sz w:val="24"/>
          <w:szCs w:val="24"/>
        </w:rPr>
      </w:pPr>
      <w:r w:rsidRPr="00EF4997">
        <w:rPr>
          <w:rFonts w:ascii="Times New Roman" w:eastAsia="Times New Roman" w:hAnsi="Times New Roman"/>
          <w:noProof w:val="0"/>
          <w:sz w:val="24"/>
          <w:szCs w:val="24"/>
          <w:lang w:bidi="th-TH"/>
        </w:rPr>
        <w:t>Output and the Exchange Rate in the Short Run</w:t>
      </w:r>
      <w:r>
        <w:rPr>
          <w:rFonts w:ascii="Times New Roman" w:eastAsia="Times New Roman" w:hAnsi="Times New Roman"/>
          <w:noProof w:val="0"/>
          <w:sz w:val="24"/>
          <w:szCs w:val="24"/>
          <w:lang w:bidi="th-TH"/>
        </w:rPr>
        <w:t>, Ch.17</w:t>
      </w:r>
    </w:p>
    <w:p w:rsidR="00EF4997" w:rsidRDefault="00EF4997" w:rsidP="00553585">
      <w:pPr>
        <w:jc w:val="both"/>
        <w:rPr>
          <w:rFonts w:ascii="Bell MT" w:hAnsi="Bell MT" w:cs="Cordia New"/>
          <w:bCs/>
          <w:iCs/>
          <w:noProof w:val="0"/>
          <w:sz w:val="24"/>
          <w:szCs w:val="24"/>
        </w:rPr>
      </w:pPr>
    </w:p>
    <w:p w:rsidR="00EF4997" w:rsidRPr="00EF4997" w:rsidRDefault="00EF4997" w:rsidP="00EF4997">
      <w:pPr>
        <w:rPr>
          <w:rFonts w:ascii="Times New Roman" w:eastAsia="Times New Roman" w:hAnsi="Times New Roman"/>
          <w:noProof w:val="0"/>
          <w:sz w:val="24"/>
          <w:szCs w:val="24"/>
          <w:lang w:bidi="th-TH"/>
        </w:rPr>
      </w:pPr>
      <w:r w:rsidRPr="00EF4997">
        <w:rPr>
          <w:rFonts w:ascii="Bell MT" w:hAnsi="Bell MT" w:cs="Cordia New"/>
          <w:b/>
          <w:i/>
          <w:noProof w:val="0"/>
          <w:sz w:val="24"/>
          <w:szCs w:val="24"/>
          <w:u w:val="single"/>
        </w:rPr>
        <w:t>June 12</w:t>
      </w:r>
      <w:r w:rsidRPr="00EF4997">
        <w:rPr>
          <w:rFonts w:ascii="Bell MT" w:hAnsi="Bell MT" w:cs="Cordia New"/>
          <w:b/>
          <w:i/>
          <w:noProof w:val="0"/>
          <w:sz w:val="24"/>
          <w:szCs w:val="24"/>
          <w:u w:val="single"/>
          <w:vertAlign w:val="superscript"/>
        </w:rPr>
        <w:t>th</w:t>
      </w:r>
      <w:r>
        <w:rPr>
          <w:rFonts w:ascii="Bell MT" w:hAnsi="Bell MT" w:cs="Cordia New"/>
          <w:bCs/>
          <w:iCs/>
          <w:noProof w:val="0"/>
          <w:sz w:val="24"/>
          <w:szCs w:val="24"/>
        </w:rPr>
        <w:t xml:space="preserve"> </w:t>
      </w:r>
      <w:r>
        <w:rPr>
          <w:rFonts w:ascii="Bell MT" w:hAnsi="Bell MT" w:cs="Cordia New"/>
          <w:bCs/>
          <w:iCs/>
          <w:noProof w:val="0"/>
          <w:sz w:val="24"/>
          <w:szCs w:val="24"/>
        </w:rPr>
        <w:tab/>
      </w:r>
      <w:r w:rsidRPr="00EF4997">
        <w:rPr>
          <w:rFonts w:ascii="Times New Roman" w:eastAsia="Times New Roman" w:hAnsi="Times New Roman"/>
          <w:noProof w:val="0"/>
          <w:sz w:val="24"/>
          <w:szCs w:val="24"/>
          <w:lang w:bidi="th-TH"/>
        </w:rPr>
        <w:t>Fixed Exchange Rates and Foreign Exchange Intervention</w:t>
      </w:r>
      <w:r>
        <w:rPr>
          <w:rFonts w:ascii="Times New Roman" w:eastAsia="Times New Roman" w:hAnsi="Times New Roman"/>
          <w:noProof w:val="0"/>
          <w:sz w:val="24"/>
          <w:szCs w:val="24"/>
          <w:lang w:bidi="th-TH"/>
        </w:rPr>
        <w:t>, Ch.18</w:t>
      </w:r>
    </w:p>
    <w:p w:rsidR="00EF4997" w:rsidRDefault="00EF4997" w:rsidP="00EF4997">
      <w:pPr>
        <w:ind w:left="720" w:firstLine="720"/>
        <w:jc w:val="both"/>
        <w:rPr>
          <w:rFonts w:ascii="Times New Roman" w:eastAsia="Times New Roman" w:hAnsi="Times New Roman"/>
          <w:noProof w:val="0"/>
          <w:sz w:val="24"/>
          <w:szCs w:val="24"/>
          <w:lang w:bidi="th-TH"/>
        </w:rPr>
      </w:pPr>
      <w:r w:rsidRPr="00EF4997">
        <w:rPr>
          <w:rFonts w:ascii="Times New Roman" w:eastAsia="Times New Roman" w:hAnsi="Times New Roman"/>
          <w:noProof w:val="0"/>
          <w:sz w:val="24"/>
          <w:szCs w:val="24"/>
          <w:lang w:bidi="th-TH"/>
        </w:rPr>
        <w:t>International Monetary Systems: an Overview</w:t>
      </w:r>
      <w:r>
        <w:rPr>
          <w:rFonts w:ascii="Times New Roman" w:eastAsia="Times New Roman" w:hAnsi="Times New Roman"/>
          <w:noProof w:val="0"/>
          <w:sz w:val="24"/>
          <w:szCs w:val="24"/>
          <w:lang w:bidi="th-TH"/>
        </w:rPr>
        <w:t>, Ch.19</w:t>
      </w:r>
    </w:p>
    <w:p w:rsidR="00EF4997" w:rsidRDefault="00EF4997" w:rsidP="00EF4997">
      <w:pPr>
        <w:jc w:val="both"/>
        <w:rPr>
          <w:rFonts w:ascii="Times New Roman" w:eastAsia="Times New Roman" w:hAnsi="Times New Roman"/>
          <w:noProof w:val="0"/>
          <w:sz w:val="24"/>
          <w:szCs w:val="24"/>
          <w:lang w:bidi="th-TH"/>
        </w:rPr>
      </w:pPr>
    </w:p>
    <w:p w:rsidR="00EF4997" w:rsidRPr="00EF4997" w:rsidRDefault="00EF4997" w:rsidP="00EF4997">
      <w:pPr>
        <w:rPr>
          <w:rFonts w:ascii="Times New Roman" w:eastAsia="Times New Roman" w:hAnsi="Times New Roman"/>
          <w:noProof w:val="0"/>
          <w:sz w:val="24"/>
          <w:szCs w:val="24"/>
          <w:lang w:bidi="th-TH"/>
        </w:rPr>
      </w:pPr>
      <w:r w:rsidRPr="00EF4997">
        <w:rPr>
          <w:rFonts w:ascii="Times New Roman" w:eastAsia="Times New Roman" w:hAnsi="Times New Roman"/>
          <w:b/>
          <w:bCs/>
          <w:i/>
          <w:iCs/>
          <w:noProof w:val="0"/>
          <w:sz w:val="24"/>
          <w:szCs w:val="24"/>
          <w:u w:val="single"/>
          <w:lang w:bidi="th-TH"/>
        </w:rPr>
        <w:t>June 17</w:t>
      </w:r>
      <w:r w:rsidRPr="00EF4997">
        <w:rPr>
          <w:rFonts w:ascii="Times New Roman" w:eastAsia="Times New Roman" w:hAnsi="Times New Roman"/>
          <w:b/>
          <w:bCs/>
          <w:i/>
          <w:iCs/>
          <w:noProof w:val="0"/>
          <w:sz w:val="24"/>
          <w:szCs w:val="24"/>
          <w:u w:val="single"/>
          <w:vertAlign w:val="superscript"/>
          <w:lang w:bidi="th-TH"/>
        </w:rPr>
        <w:t>th</w:t>
      </w:r>
      <w:r>
        <w:rPr>
          <w:rFonts w:ascii="Times New Roman" w:eastAsia="Times New Roman" w:hAnsi="Times New Roman"/>
          <w:noProof w:val="0"/>
          <w:sz w:val="24"/>
          <w:szCs w:val="24"/>
          <w:lang w:bidi="th-TH"/>
        </w:rPr>
        <w:tab/>
      </w:r>
      <w:r w:rsidRPr="00EF4997">
        <w:rPr>
          <w:rFonts w:ascii="Times New Roman" w:eastAsia="Times New Roman" w:hAnsi="Times New Roman"/>
          <w:noProof w:val="0"/>
          <w:sz w:val="24"/>
          <w:szCs w:val="24"/>
          <w:lang w:bidi="th-TH"/>
        </w:rPr>
        <w:t>Optimum Currency Areas and European Experience</w:t>
      </w:r>
      <w:r>
        <w:rPr>
          <w:rFonts w:ascii="Times New Roman" w:eastAsia="Times New Roman" w:hAnsi="Times New Roman"/>
          <w:noProof w:val="0"/>
          <w:sz w:val="24"/>
          <w:szCs w:val="24"/>
          <w:lang w:bidi="th-TH"/>
        </w:rPr>
        <w:t>, Ch.20</w:t>
      </w:r>
    </w:p>
    <w:p w:rsidR="00EF4997" w:rsidRDefault="00EF4997" w:rsidP="00EF4997">
      <w:pPr>
        <w:ind w:left="720" w:firstLine="720"/>
        <w:jc w:val="both"/>
        <w:rPr>
          <w:rFonts w:ascii="Times New Roman" w:eastAsia="Times New Roman" w:hAnsi="Times New Roman"/>
          <w:bCs/>
          <w:iCs/>
          <w:noProof w:val="0"/>
          <w:sz w:val="24"/>
          <w:szCs w:val="24"/>
          <w:lang w:bidi="th-TH"/>
        </w:rPr>
      </w:pPr>
      <w:r w:rsidRPr="00EF4997">
        <w:rPr>
          <w:rFonts w:ascii="Times New Roman" w:eastAsia="Times New Roman" w:hAnsi="Times New Roman"/>
          <w:bCs/>
          <w:iCs/>
          <w:noProof w:val="0"/>
          <w:sz w:val="24"/>
          <w:szCs w:val="24"/>
          <w:lang w:bidi="th-TH"/>
        </w:rPr>
        <w:t>Financial Globalization: Opportunity and Crisis</w:t>
      </w:r>
      <w:r>
        <w:rPr>
          <w:rFonts w:ascii="Times New Roman" w:eastAsia="Times New Roman" w:hAnsi="Times New Roman"/>
          <w:bCs/>
          <w:iCs/>
          <w:noProof w:val="0"/>
          <w:sz w:val="24"/>
          <w:szCs w:val="24"/>
          <w:lang w:bidi="th-TH"/>
        </w:rPr>
        <w:t>, Ch.21</w:t>
      </w:r>
    </w:p>
    <w:p w:rsidR="00EF4997" w:rsidRDefault="00EF4997" w:rsidP="00EF4997">
      <w:pPr>
        <w:jc w:val="both"/>
        <w:rPr>
          <w:rFonts w:ascii="Times New Roman" w:eastAsia="Times New Roman" w:hAnsi="Times New Roman"/>
          <w:bCs/>
          <w:iCs/>
          <w:noProof w:val="0"/>
          <w:sz w:val="24"/>
          <w:szCs w:val="24"/>
          <w:lang w:bidi="th-TH"/>
        </w:rPr>
      </w:pPr>
    </w:p>
    <w:p w:rsidR="00EF4997" w:rsidRDefault="00EF4997" w:rsidP="00EF4997">
      <w:pPr>
        <w:jc w:val="both"/>
        <w:rPr>
          <w:rFonts w:ascii="Bell MT" w:hAnsi="Bell MT" w:cs="Cordia New"/>
          <w:bCs/>
          <w:iCs/>
          <w:noProof w:val="0"/>
          <w:sz w:val="24"/>
          <w:szCs w:val="24"/>
        </w:rPr>
      </w:pPr>
      <w:r w:rsidRPr="00EF4997">
        <w:rPr>
          <w:rFonts w:ascii="Times New Roman" w:eastAsia="Times New Roman" w:hAnsi="Times New Roman"/>
          <w:b/>
          <w:i/>
          <w:noProof w:val="0"/>
          <w:sz w:val="24"/>
          <w:szCs w:val="24"/>
          <w:u w:val="single"/>
          <w:lang w:bidi="th-TH"/>
        </w:rPr>
        <w:t>June 19</w:t>
      </w:r>
      <w:r w:rsidRPr="00EF4997">
        <w:rPr>
          <w:rFonts w:ascii="Times New Roman" w:eastAsia="Times New Roman" w:hAnsi="Times New Roman"/>
          <w:b/>
          <w:i/>
          <w:noProof w:val="0"/>
          <w:sz w:val="24"/>
          <w:szCs w:val="24"/>
          <w:u w:val="single"/>
          <w:vertAlign w:val="superscript"/>
          <w:lang w:bidi="th-TH"/>
        </w:rPr>
        <w:t>th</w:t>
      </w:r>
      <w:r>
        <w:rPr>
          <w:rFonts w:ascii="Times New Roman" w:eastAsia="Times New Roman" w:hAnsi="Times New Roman"/>
          <w:bCs/>
          <w:iCs/>
          <w:noProof w:val="0"/>
          <w:sz w:val="24"/>
          <w:szCs w:val="24"/>
          <w:lang w:bidi="th-TH"/>
        </w:rPr>
        <w:tab/>
        <w:t>2</w:t>
      </w:r>
      <w:r w:rsidRPr="00EF4997">
        <w:rPr>
          <w:rFonts w:ascii="Times New Roman" w:eastAsia="Times New Roman" w:hAnsi="Times New Roman"/>
          <w:bCs/>
          <w:iCs/>
          <w:noProof w:val="0"/>
          <w:sz w:val="24"/>
          <w:szCs w:val="24"/>
          <w:vertAlign w:val="superscript"/>
          <w:lang w:bidi="th-TH"/>
        </w:rPr>
        <w:t>nd</w:t>
      </w:r>
      <w:r>
        <w:rPr>
          <w:rFonts w:ascii="Times New Roman" w:eastAsia="Times New Roman" w:hAnsi="Times New Roman"/>
          <w:bCs/>
          <w:iCs/>
          <w:noProof w:val="0"/>
          <w:sz w:val="24"/>
          <w:szCs w:val="24"/>
          <w:lang w:bidi="th-TH"/>
        </w:rPr>
        <w:t xml:space="preserve"> Midterm Exam</w:t>
      </w:r>
    </w:p>
    <w:p w:rsidR="00EC2186" w:rsidRPr="00553585" w:rsidRDefault="00EC2186" w:rsidP="00EC2186">
      <w:pPr>
        <w:jc w:val="both"/>
        <w:rPr>
          <w:rFonts w:ascii="Bell MT" w:hAnsi="Bell MT" w:cs="Cordia New"/>
          <w:b/>
          <w:i/>
          <w:noProof w:val="0"/>
          <w:sz w:val="24"/>
          <w:szCs w:val="24"/>
          <w:u w:val="single"/>
        </w:rPr>
      </w:pPr>
      <w:r w:rsidRPr="00553585">
        <w:rPr>
          <w:rFonts w:ascii="Bell MT" w:hAnsi="Bell MT" w:cs="Cordia New"/>
          <w:noProof w:val="0"/>
          <w:sz w:val="24"/>
          <w:szCs w:val="24"/>
        </w:rPr>
        <w:t xml:space="preserve">               </w:t>
      </w:r>
    </w:p>
    <w:p w:rsidR="00EC2186" w:rsidRPr="00553585" w:rsidRDefault="00EC2186" w:rsidP="00EC2186">
      <w:pPr>
        <w:ind w:firstLine="720"/>
        <w:rPr>
          <w:rFonts w:ascii="Bell MT" w:hAnsi="Bell MT" w:cs="Cordia New"/>
          <w:sz w:val="24"/>
          <w:szCs w:val="24"/>
        </w:rPr>
      </w:pPr>
      <w:r w:rsidRPr="00553585">
        <w:rPr>
          <w:rFonts w:ascii="Bell MT" w:hAnsi="Bell MT" w:cs="Cordia New"/>
          <w:sz w:val="24"/>
          <w:szCs w:val="24"/>
        </w:rPr>
        <w:t>Please note that the course syllabus is subject to change due to time constraint and/or any other reasons, which in the lecturer’s professional judgment will be of benefit to students.  At the discretion of the instructor, there may be adjustments to the syllabus and/or course material, lecture and/or exam, including additional assignments, etc.</w:t>
      </w:r>
    </w:p>
    <w:p w:rsidR="00EC2186" w:rsidRPr="00553585" w:rsidRDefault="00EC2186" w:rsidP="00EC2186">
      <w:pPr>
        <w:jc w:val="center"/>
        <w:rPr>
          <w:rFonts w:ascii="Bell MT" w:hAnsi="Bell MT" w:cs="Cordia New"/>
          <w:b/>
          <w:bCs/>
          <w:sz w:val="24"/>
          <w:szCs w:val="24"/>
          <w:u w:val="single"/>
        </w:rPr>
      </w:pPr>
    </w:p>
    <w:p w:rsidR="00EC2186" w:rsidRPr="00553585" w:rsidRDefault="00EC2186" w:rsidP="00733D31">
      <w:pPr>
        <w:rPr>
          <w:rFonts w:ascii="Bell MT" w:hAnsi="Bell MT" w:cs="Cordia New"/>
          <w:b/>
          <w:bCs/>
          <w:sz w:val="24"/>
          <w:szCs w:val="24"/>
          <w:u w:val="single"/>
        </w:rPr>
      </w:pPr>
    </w:p>
    <w:p w:rsidR="00F6072B" w:rsidRPr="00553585" w:rsidRDefault="00F6072B" w:rsidP="00EB1585">
      <w:pPr>
        <w:jc w:val="both"/>
        <w:rPr>
          <w:rFonts w:ascii="Bell MT" w:hAnsi="Bell MT"/>
          <w:noProof w:val="0"/>
          <w:sz w:val="24"/>
          <w:szCs w:val="24"/>
        </w:rPr>
      </w:pPr>
    </w:p>
    <w:p w:rsidR="00F6072B" w:rsidRPr="00553585" w:rsidRDefault="00F6072B" w:rsidP="00F6072B">
      <w:pPr>
        <w:spacing w:line="360" w:lineRule="auto"/>
        <w:jc w:val="both"/>
        <w:rPr>
          <w:rFonts w:ascii="Bell MT" w:hAnsi="Bell MT" w:cs="Arial"/>
          <w:b/>
          <w:iCs/>
          <w:sz w:val="24"/>
          <w:szCs w:val="24"/>
        </w:rPr>
      </w:pPr>
    </w:p>
    <w:p w:rsidR="00F6072B" w:rsidRPr="00553585" w:rsidRDefault="00F6072B" w:rsidP="00F6072B">
      <w:pPr>
        <w:spacing w:line="360" w:lineRule="auto"/>
        <w:jc w:val="both"/>
        <w:rPr>
          <w:rFonts w:ascii="Bell MT" w:hAnsi="Bell MT" w:cs="Arial"/>
          <w:iCs/>
          <w:sz w:val="24"/>
          <w:szCs w:val="24"/>
        </w:rPr>
      </w:pPr>
      <w:r w:rsidRPr="00553585">
        <w:rPr>
          <w:rFonts w:ascii="Bell MT" w:hAnsi="Bell MT" w:cs="Arial"/>
          <w:b/>
          <w:iCs/>
          <w:sz w:val="24"/>
          <w:szCs w:val="24"/>
        </w:rPr>
        <w:t>Policy : No make-up exams</w:t>
      </w:r>
      <w:r w:rsidRPr="00553585">
        <w:rPr>
          <w:rFonts w:ascii="Bell MT" w:hAnsi="Bell MT" w:cs="Arial"/>
          <w:iCs/>
          <w:sz w:val="24"/>
          <w:szCs w:val="24"/>
        </w:rPr>
        <w:t xml:space="preserve"> </w:t>
      </w:r>
      <w:r w:rsidRPr="00553585">
        <w:rPr>
          <w:rFonts w:ascii="Bell MT" w:hAnsi="Bell MT" w:cs="Arial"/>
          <w:b/>
          <w:bCs/>
          <w:iCs/>
          <w:sz w:val="24"/>
          <w:szCs w:val="24"/>
        </w:rPr>
        <w:t>will be given,</w:t>
      </w:r>
      <w:r w:rsidRPr="00553585">
        <w:rPr>
          <w:rFonts w:ascii="Bell MT" w:hAnsi="Bell MT" w:cs="Arial"/>
          <w:iCs/>
          <w:sz w:val="24"/>
          <w:szCs w:val="24"/>
        </w:rPr>
        <w:t xml:space="preserve"> regardless of reason, except when required under University regulations.  I will only give a makeup midterm and final if:</w:t>
      </w:r>
    </w:p>
    <w:p w:rsidR="00F6072B" w:rsidRPr="00553585" w:rsidRDefault="00F6072B" w:rsidP="00F6072B">
      <w:pPr>
        <w:pStyle w:val="ListParagraph"/>
        <w:numPr>
          <w:ilvl w:val="0"/>
          <w:numId w:val="4"/>
        </w:numPr>
        <w:spacing w:line="360" w:lineRule="auto"/>
        <w:jc w:val="both"/>
        <w:rPr>
          <w:rFonts w:ascii="Bell MT" w:hAnsi="Bell MT" w:cs="Arial"/>
          <w:b/>
          <w:i/>
          <w:szCs w:val="24"/>
        </w:rPr>
      </w:pPr>
      <w:r w:rsidRPr="00553585">
        <w:rPr>
          <w:rFonts w:ascii="Bell MT" w:hAnsi="Bell MT" w:cs="Arial"/>
          <w:iCs/>
          <w:szCs w:val="24"/>
        </w:rPr>
        <w:t>You are very ill and have to be under a physician’s care for this condition. Supply of a note from your physician has to be provided.</w:t>
      </w:r>
    </w:p>
    <w:p w:rsidR="00F6072B" w:rsidRPr="00553585" w:rsidRDefault="00F6072B" w:rsidP="00F6072B">
      <w:pPr>
        <w:pStyle w:val="ListParagraph"/>
        <w:numPr>
          <w:ilvl w:val="0"/>
          <w:numId w:val="4"/>
        </w:numPr>
        <w:spacing w:line="360" w:lineRule="auto"/>
        <w:jc w:val="both"/>
        <w:rPr>
          <w:rFonts w:ascii="Bell MT" w:hAnsi="Bell MT" w:cs="Arial"/>
          <w:b/>
          <w:i/>
          <w:szCs w:val="24"/>
        </w:rPr>
      </w:pPr>
      <w:r w:rsidRPr="00553585">
        <w:rPr>
          <w:rFonts w:ascii="Bell MT" w:hAnsi="Bell MT" w:cs="Arial"/>
          <w:iCs/>
          <w:szCs w:val="24"/>
        </w:rPr>
        <w:t xml:space="preserve">An immediate family member is very ill or has an emergency situation and you have a good reason why this prevents you from attending the exam. I will be the judge of whether your reason is good enough. </w:t>
      </w:r>
    </w:p>
    <w:p w:rsidR="00F6072B" w:rsidRPr="00553585" w:rsidRDefault="00F6072B" w:rsidP="00F6072B">
      <w:pPr>
        <w:spacing w:line="360" w:lineRule="auto"/>
        <w:jc w:val="both"/>
        <w:rPr>
          <w:rFonts w:ascii="Bell MT" w:hAnsi="Bell MT" w:cs="Arial"/>
          <w:bCs/>
          <w:iCs/>
          <w:sz w:val="24"/>
          <w:szCs w:val="24"/>
        </w:rPr>
      </w:pPr>
      <w:r w:rsidRPr="00553585">
        <w:rPr>
          <w:rFonts w:ascii="Bell MT" w:hAnsi="Bell MT" w:cs="Arial"/>
          <w:bCs/>
          <w:iCs/>
          <w:sz w:val="24"/>
          <w:szCs w:val="24"/>
        </w:rPr>
        <w:lastRenderedPageBreak/>
        <w:t>Note : The makeup exam will be held by the university testing center. You have to notify me in advance to arrange the appointment with the testing center.</w:t>
      </w:r>
    </w:p>
    <w:p w:rsidR="00F6072B" w:rsidRPr="00553585" w:rsidRDefault="00F6072B" w:rsidP="00F6072B">
      <w:pPr>
        <w:spacing w:line="360" w:lineRule="auto"/>
        <w:jc w:val="both"/>
        <w:rPr>
          <w:rFonts w:ascii="Bell MT" w:hAnsi="Bell MT" w:cs="Arial"/>
          <w:b/>
          <w:i/>
          <w:sz w:val="24"/>
          <w:szCs w:val="24"/>
        </w:rPr>
      </w:pPr>
    </w:p>
    <w:p w:rsidR="00F6072B" w:rsidRPr="00553585" w:rsidRDefault="00F6072B" w:rsidP="00F6072B">
      <w:pPr>
        <w:jc w:val="both"/>
        <w:rPr>
          <w:rFonts w:ascii="Bell MT" w:hAnsi="Bell MT" w:cs="Arial"/>
          <w:b/>
          <w:i/>
          <w:sz w:val="24"/>
          <w:szCs w:val="24"/>
        </w:rPr>
      </w:pPr>
      <w:r w:rsidRPr="00553585">
        <w:rPr>
          <w:rFonts w:ascii="Bell MT" w:hAnsi="Bell MT" w:cs="Arial"/>
          <w:b/>
          <w:i/>
          <w:sz w:val="24"/>
          <w:szCs w:val="24"/>
        </w:rPr>
        <w:t>SOME IMPORTANT UNIVERSITY POLICIES:</w:t>
      </w:r>
    </w:p>
    <w:p w:rsidR="00F6072B" w:rsidRPr="00553585" w:rsidRDefault="00F6072B" w:rsidP="00F6072B">
      <w:pPr>
        <w:jc w:val="both"/>
        <w:rPr>
          <w:rFonts w:ascii="Bell MT" w:hAnsi="Bell MT" w:cs="Arial"/>
          <w:b/>
          <w:i/>
          <w:sz w:val="24"/>
          <w:szCs w:val="24"/>
        </w:rPr>
      </w:pPr>
    </w:p>
    <w:tbl>
      <w:tblPr>
        <w:tblW w:w="9750" w:type="dxa"/>
        <w:tblCellSpacing w:w="0" w:type="dxa"/>
        <w:tblCellMar>
          <w:left w:w="0" w:type="dxa"/>
          <w:right w:w="0" w:type="dxa"/>
        </w:tblCellMar>
        <w:tblLook w:val="0000" w:firstRow="0" w:lastRow="0" w:firstColumn="0" w:lastColumn="0" w:noHBand="0" w:noVBand="0"/>
      </w:tblPr>
      <w:tblGrid>
        <w:gridCol w:w="9750"/>
      </w:tblGrid>
      <w:tr w:rsidR="00F6072B" w:rsidRPr="00553585" w:rsidTr="00F32BC4">
        <w:trPr>
          <w:trHeight w:val="420"/>
          <w:tblCellSpacing w:w="0" w:type="dxa"/>
        </w:trPr>
        <w:tc>
          <w:tcPr>
            <w:tcW w:w="0" w:type="auto"/>
            <w:shd w:val="clear" w:color="auto" w:fill="auto"/>
          </w:tcPr>
          <w:p w:rsidR="00F6072B" w:rsidRPr="00553585" w:rsidRDefault="00F6072B" w:rsidP="00F32BC4">
            <w:pPr>
              <w:spacing w:before="100" w:beforeAutospacing="1" w:after="100" w:afterAutospacing="1"/>
              <w:rPr>
                <w:rFonts w:ascii="Bell MT" w:hAnsi="Bell MT" w:cs="Arial"/>
                <w:bCs/>
                <w:sz w:val="24"/>
                <w:szCs w:val="24"/>
              </w:rPr>
            </w:pPr>
            <w:r w:rsidRPr="00553585">
              <w:rPr>
                <w:rFonts w:ascii="Bell MT" w:hAnsi="Bell MT" w:cs="Arial"/>
                <w:bCs/>
                <w:sz w:val="24"/>
                <w:szCs w:val="24"/>
              </w:rPr>
              <w:t>“The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(www.hr.utah.edu/oeo/ada/guide/faculty/)</w:t>
            </w:r>
          </w:p>
          <w:p w:rsidR="00F6072B" w:rsidRPr="00553585" w:rsidRDefault="00F6072B" w:rsidP="00F32BC4">
            <w:pPr>
              <w:spacing w:before="100" w:beforeAutospacing="1" w:after="100" w:afterAutospacing="1"/>
              <w:jc w:val="both"/>
              <w:outlineLvl w:val="3"/>
              <w:rPr>
                <w:rFonts w:ascii="Bell MT" w:hAnsi="Bell MT" w:cs="Arial"/>
                <w:bCs/>
                <w:sz w:val="24"/>
                <w:szCs w:val="24"/>
              </w:rPr>
            </w:pPr>
            <w:r w:rsidRPr="00553585">
              <w:rPr>
                <w:rFonts w:ascii="Bell MT" w:hAnsi="Bell MT" w:cs="Arial"/>
                <w:bCs/>
                <w:sz w:val="24"/>
                <w:szCs w:val="24"/>
              </w:rP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 </w:t>
            </w:r>
          </w:p>
          <w:p w:rsidR="00F6072B" w:rsidRPr="00553585" w:rsidRDefault="00F6072B" w:rsidP="00F32BC4">
            <w:pPr>
              <w:spacing w:before="100" w:beforeAutospacing="1" w:after="100" w:afterAutospacing="1"/>
              <w:jc w:val="both"/>
              <w:outlineLvl w:val="3"/>
              <w:rPr>
                <w:rFonts w:ascii="Bell MT" w:hAnsi="Bell MT" w:cs="Arial"/>
                <w:bCs/>
                <w:sz w:val="24"/>
                <w:szCs w:val="24"/>
              </w:rPr>
            </w:pPr>
            <w:r w:rsidRPr="00553585">
              <w:rPr>
                <w:rFonts w:ascii="Bell MT" w:hAnsi="Bell MT" w:cs="Arial"/>
                <w:bCs/>
                <w:sz w:val="24"/>
                <w:szCs w:val="24"/>
              </w:rPr>
              <w:t>“Faculty…must strive in the classroom to maintain a climate conducive to thinking and learning.” PPM 8-12.3, B. “Students have a right to support and assistance from the University in maintaining a climate conducive to thinking and learning.” PPM 8-10, II. A. The Student Code is spelled out in the course schedule. Students have specific rights in the classroom as detailed in Article III of the code. The code also specifies proscribed conduct (Article XI) that involve cheating on tests, plagiarism, and/or collusion, as well as fraud, theft, etc. Students may receive sanctions for violating one or more of these proscriptions. The instructor of this class will enforce the code in this course; cheating and plagiarism will result in appropriate penalties, such as a failing grade on a specific exam or in the course and/or expulsion from the course.  Students have the right to appeal such action to the Student Behavior Committee.”</w:t>
            </w:r>
          </w:p>
          <w:p w:rsidR="00F6072B" w:rsidRPr="00553585" w:rsidRDefault="00F6072B" w:rsidP="00F32BC4">
            <w:pPr>
              <w:spacing w:before="100" w:beforeAutospacing="1" w:after="100" w:afterAutospacing="1"/>
              <w:jc w:val="both"/>
              <w:rPr>
                <w:rFonts w:ascii="Bell MT" w:hAnsi="Bell MT" w:cs="Arial"/>
                <w:b/>
                <w:sz w:val="24"/>
                <w:szCs w:val="24"/>
              </w:rPr>
            </w:pPr>
            <w:r w:rsidRPr="00553585">
              <w:rPr>
                <w:rFonts w:ascii="Bell MT" w:hAnsi="Bell MT" w:cs="Arial"/>
                <w:bCs/>
                <w:sz w:val="24"/>
                <w:szCs w:val="24"/>
              </w:rPr>
              <w:t>“The syllabus is not a binding legal contract. It may be modified by the instructor when the student is given reasonable notice of the modification.”  “Attendance requirements &amp; excused absences: The University expects regular attendance at all class meetings. An instructor may choose to have an explicit attendance requirement. Physical attendance may be used as a criterion in determining the final grade only where it indicates lack of participation in a class where student participation is generally required or as required by accrediting bodies. Any particular attendance requirements of a course must be available to students at the time of the first class meeting.” “Students absent from class to participate in officially sanctioned University activities (e.g., band, debate, student government, athletics) or religious obligations, or with instructor's approval, shall be permitted to make up both assignments and examinations. The University expects its departments and programs that take students away from class meetings to schedule such events in a way that will minimize hindrance of the student's orderly completion of course requirements. Such units must provide a written statement to the students describing the activity and stating as precisely as possible the dates of the required absence. The involved students must deliver this documentation to their instructors, preferably before the absence but in no event later than one week after the absence.”“Some of the readings, lectures, films, or presentations in this course may include material that may conflict with the core beliefs of some students.  Please review the syllabus carefully to see if the course is one that you are committed to taking. If you have a concern, please discuss it with me at your earliest convenience. For more information, please consult the University of Utah’s Accommodations Policy, which appears at: www.admin.utah.edu/facdev/accommodations-policy.”</w:t>
            </w:r>
          </w:p>
        </w:tc>
      </w:tr>
    </w:tbl>
    <w:p w:rsidR="00F6072B" w:rsidRPr="00553585" w:rsidRDefault="00F6072B" w:rsidP="00F6072B">
      <w:pPr>
        <w:rPr>
          <w:rFonts w:ascii="Bell MT" w:hAnsi="Bell MT" w:cs="Arial"/>
          <w:sz w:val="24"/>
          <w:szCs w:val="24"/>
        </w:rPr>
      </w:pPr>
    </w:p>
    <w:p w:rsidR="00F6072B" w:rsidRPr="00553585" w:rsidRDefault="00F6072B" w:rsidP="00EB1585">
      <w:pPr>
        <w:jc w:val="both"/>
        <w:rPr>
          <w:rFonts w:ascii="Bell MT" w:hAnsi="Bell MT"/>
          <w:noProof w:val="0"/>
          <w:sz w:val="24"/>
          <w:szCs w:val="24"/>
        </w:rPr>
      </w:pPr>
    </w:p>
    <w:sectPr w:rsidR="00F6072B" w:rsidRPr="00553585" w:rsidSect="009D3D81">
      <w:pgSz w:w="11906" w:h="16838"/>
      <w:pgMar w:top="1296" w:right="1296" w:bottom="1008" w:left="158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A75"/>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1">
    <w:nsid w:val="434E56A4"/>
    <w:multiLevelType w:val="singleLevel"/>
    <w:tmpl w:val="041E000B"/>
    <w:lvl w:ilvl="0">
      <w:start w:val="1"/>
      <w:numFmt w:val="bullet"/>
      <w:lvlText w:val=""/>
      <w:lvlJc w:val="left"/>
      <w:pPr>
        <w:tabs>
          <w:tab w:val="num" w:pos="360"/>
        </w:tabs>
        <w:ind w:left="360" w:hanging="360"/>
      </w:pPr>
      <w:rPr>
        <w:rFonts w:ascii="Wingdings" w:hAnsi="Wingdings" w:hint="default"/>
      </w:rPr>
    </w:lvl>
  </w:abstractNum>
  <w:abstractNum w:abstractNumId="2">
    <w:nsid w:val="67295E67"/>
    <w:multiLevelType w:val="hybridMultilevel"/>
    <w:tmpl w:val="6CD24B0E"/>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CB"/>
    <w:rsid w:val="00044999"/>
    <w:rsid w:val="00081F1B"/>
    <w:rsid w:val="000B1B49"/>
    <w:rsid w:val="000C5DF6"/>
    <w:rsid w:val="001068FD"/>
    <w:rsid w:val="00120B55"/>
    <w:rsid w:val="00165627"/>
    <w:rsid w:val="00174847"/>
    <w:rsid w:val="001870EF"/>
    <w:rsid w:val="001F1A54"/>
    <w:rsid w:val="0024638D"/>
    <w:rsid w:val="00277F13"/>
    <w:rsid w:val="002A1D15"/>
    <w:rsid w:val="002C40BD"/>
    <w:rsid w:val="002E7C9D"/>
    <w:rsid w:val="00306F40"/>
    <w:rsid w:val="0033592E"/>
    <w:rsid w:val="003B5D65"/>
    <w:rsid w:val="003D793F"/>
    <w:rsid w:val="00402E24"/>
    <w:rsid w:val="00445080"/>
    <w:rsid w:val="00474B42"/>
    <w:rsid w:val="004905FF"/>
    <w:rsid w:val="004C06F5"/>
    <w:rsid w:val="004C1FDF"/>
    <w:rsid w:val="004F5483"/>
    <w:rsid w:val="00533FD3"/>
    <w:rsid w:val="00553585"/>
    <w:rsid w:val="00555B25"/>
    <w:rsid w:val="005802A2"/>
    <w:rsid w:val="005E46DC"/>
    <w:rsid w:val="005E7060"/>
    <w:rsid w:val="006022DA"/>
    <w:rsid w:val="00625470"/>
    <w:rsid w:val="006A123C"/>
    <w:rsid w:val="006C5CC1"/>
    <w:rsid w:val="006D7310"/>
    <w:rsid w:val="00712A83"/>
    <w:rsid w:val="00733D31"/>
    <w:rsid w:val="00743200"/>
    <w:rsid w:val="007453EA"/>
    <w:rsid w:val="00760A46"/>
    <w:rsid w:val="007F4624"/>
    <w:rsid w:val="0088555F"/>
    <w:rsid w:val="008977CB"/>
    <w:rsid w:val="008D3DEB"/>
    <w:rsid w:val="008D4FC4"/>
    <w:rsid w:val="008F68CE"/>
    <w:rsid w:val="0090761D"/>
    <w:rsid w:val="00915DCA"/>
    <w:rsid w:val="009166DD"/>
    <w:rsid w:val="009205F4"/>
    <w:rsid w:val="00937F1C"/>
    <w:rsid w:val="009A39CF"/>
    <w:rsid w:val="009D062E"/>
    <w:rsid w:val="009D2734"/>
    <w:rsid w:val="009D3D81"/>
    <w:rsid w:val="009E03D5"/>
    <w:rsid w:val="00A56BCA"/>
    <w:rsid w:val="00A75D17"/>
    <w:rsid w:val="00A771F8"/>
    <w:rsid w:val="00AB6DA4"/>
    <w:rsid w:val="00AE0F07"/>
    <w:rsid w:val="00B82FD4"/>
    <w:rsid w:val="00BA154E"/>
    <w:rsid w:val="00BB7A35"/>
    <w:rsid w:val="00BD2AE5"/>
    <w:rsid w:val="00BD31A2"/>
    <w:rsid w:val="00BE08DB"/>
    <w:rsid w:val="00C11A96"/>
    <w:rsid w:val="00C335E9"/>
    <w:rsid w:val="00C67BE9"/>
    <w:rsid w:val="00CA35FC"/>
    <w:rsid w:val="00CB4AB4"/>
    <w:rsid w:val="00CF6D30"/>
    <w:rsid w:val="00D2090F"/>
    <w:rsid w:val="00D37D71"/>
    <w:rsid w:val="00D412C9"/>
    <w:rsid w:val="00D55C7E"/>
    <w:rsid w:val="00D5722A"/>
    <w:rsid w:val="00D72775"/>
    <w:rsid w:val="00D76EA9"/>
    <w:rsid w:val="00DF3FF9"/>
    <w:rsid w:val="00E45A94"/>
    <w:rsid w:val="00E6272A"/>
    <w:rsid w:val="00EB1585"/>
    <w:rsid w:val="00EC2186"/>
    <w:rsid w:val="00EC6555"/>
    <w:rsid w:val="00ED5ACB"/>
    <w:rsid w:val="00EE4018"/>
    <w:rsid w:val="00EF4997"/>
    <w:rsid w:val="00F0006C"/>
    <w:rsid w:val="00F10B94"/>
    <w:rsid w:val="00F32BC4"/>
    <w:rsid w:val="00F367C4"/>
    <w:rsid w:val="00F6072B"/>
    <w:rsid w:val="00F731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81"/>
    <w:rPr>
      <w:noProof/>
      <w:sz w:val="28"/>
      <w:lang w:bidi="ar-SA"/>
    </w:rPr>
  </w:style>
  <w:style w:type="paragraph" w:styleId="Heading1">
    <w:name w:val="heading 1"/>
    <w:basedOn w:val="Normal"/>
    <w:next w:val="Normal"/>
    <w:qFormat/>
    <w:rsid w:val="009D3D81"/>
    <w:pPr>
      <w:keepNext/>
      <w:jc w:val="both"/>
      <w:outlineLvl w:val="0"/>
    </w:pPr>
    <w:rPr>
      <w:rFonts w:ascii="Times New Roman" w:hAnsi="Times New Roman"/>
      <w:b/>
      <w:noProof w:val="0"/>
      <w:sz w:val="20"/>
    </w:rPr>
  </w:style>
  <w:style w:type="paragraph" w:styleId="Heading2">
    <w:name w:val="heading 2"/>
    <w:basedOn w:val="Normal"/>
    <w:next w:val="Normal"/>
    <w:qFormat/>
    <w:rsid w:val="009D3D81"/>
    <w:pPr>
      <w:keepNext/>
      <w:jc w:val="both"/>
      <w:outlineLvl w:val="1"/>
    </w:pPr>
    <w:rPr>
      <w:rFonts w:ascii="Times New Roman" w:hAnsi="Times New Roman"/>
      <w:b/>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3">
    <w:name w:val="TxBr_p3"/>
    <w:basedOn w:val="Normal"/>
    <w:rsid w:val="009D3D81"/>
    <w:pPr>
      <w:widowControl w:val="0"/>
      <w:tabs>
        <w:tab w:val="left" w:pos="204"/>
      </w:tabs>
      <w:spacing w:line="243" w:lineRule="atLeast"/>
    </w:pPr>
    <w:rPr>
      <w:rFonts w:ascii="Times New Roman" w:eastAsia="Times New Roman" w:hAnsi="Times New Roman"/>
      <w:noProof w:val="0"/>
      <w:snapToGrid w:val="0"/>
      <w:sz w:val="24"/>
    </w:rPr>
  </w:style>
  <w:style w:type="paragraph" w:styleId="HTMLPreformatted">
    <w:name w:val="HTML Preformatted"/>
    <w:basedOn w:val="Normal"/>
    <w:rsid w:val="00CF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rPr>
  </w:style>
  <w:style w:type="character" w:styleId="Hyperlink">
    <w:name w:val="Hyperlink"/>
    <w:unhideWhenUsed/>
    <w:rsid w:val="00E45A94"/>
    <w:rPr>
      <w:color w:val="0000FF"/>
      <w:u w:val="single"/>
    </w:rPr>
  </w:style>
  <w:style w:type="table" w:styleId="TableGrid">
    <w:name w:val="Table Grid"/>
    <w:basedOn w:val="TableNormal"/>
    <w:rsid w:val="00F6072B"/>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Text">
    <w:name w:val="CalendarText"/>
    <w:basedOn w:val="Normal"/>
    <w:rsid w:val="00F6072B"/>
    <w:rPr>
      <w:rFonts w:ascii="Arial" w:eastAsia="Times New Roman" w:hAnsi="Arial" w:cs="Arial"/>
      <w:noProof w:val="0"/>
      <w:color w:val="000000"/>
      <w:sz w:val="20"/>
      <w:szCs w:val="24"/>
    </w:rPr>
  </w:style>
  <w:style w:type="character" w:customStyle="1" w:styleId="CalendarNumbers">
    <w:name w:val="CalendarNumbers"/>
    <w:rsid w:val="00F6072B"/>
    <w:rPr>
      <w:rFonts w:ascii="Arial" w:hAnsi="Arial"/>
      <w:b/>
      <w:bCs/>
      <w:color w:val="000080"/>
      <w:sz w:val="24"/>
    </w:rPr>
  </w:style>
  <w:style w:type="character" w:customStyle="1" w:styleId="WinCalendarCellText">
    <w:name w:val="WinCalendar_CellText"/>
    <w:rsid w:val="00F6072B"/>
    <w:rPr>
      <w:rFonts w:ascii="Arial Narrow" w:hAnsi="Arial Narrow"/>
      <w:color w:val="000000"/>
      <w:sz w:val="18"/>
      <w:szCs w:val="20"/>
    </w:rPr>
  </w:style>
  <w:style w:type="paragraph" w:styleId="ListParagraph">
    <w:name w:val="List Paragraph"/>
    <w:basedOn w:val="Normal"/>
    <w:uiPriority w:val="34"/>
    <w:qFormat/>
    <w:rsid w:val="00F6072B"/>
    <w:pPr>
      <w:ind w:left="720"/>
      <w:contextualSpacing/>
    </w:pPr>
    <w:rPr>
      <w:rFonts w:ascii="Times New Roman" w:eastAsia="Times New Roman" w:hAnsi="Times New Roman" w:cs="Angsana New"/>
      <w:noProof w:val="0"/>
      <w:sz w:val="24"/>
      <w:szCs w:val="28"/>
      <w:lang w:bidi="th-TH"/>
    </w:rPr>
  </w:style>
  <w:style w:type="paragraph" w:styleId="BalloonText">
    <w:name w:val="Balloon Text"/>
    <w:basedOn w:val="Normal"/>
    <w:link w:val="BalloonTextChar"/>
    <w:uiPriority w:val="99"/>
    <w:semiHidden/>
    <w:unhideWhenUsed/>
    <w:rsid w:val="005E7060"/>
    <w:rPr>
      <w:rFonts w:ascii="Tahoma" w:hAnsi="Tahoma" w:cs="Tahoma"/>
      <w:sz w:val="16"/>
      <w:szCs w:val="16"/>
    </w:rPr>
  </w:style>
  <w:style w:type="character" w:customStyle="1" w:styleId="BalloonTextChar">
    <w:name w:val="Balloon Text Char"/>
    <w:basedOn w:val="DefaultParagraphFont"/>
    <w:link w:val="BalloonText"/>
    <w:uiPriority w:val="99"/>
    <w:semiHidden/>
    <w:rsid w:val="005E7060"/>
    <w:rPr>
      <w:rFonts w:ascii="Tahoma" w:hAnsi="Tahoma" w:cs="Tahoma"/>
      <w:noProof/>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81"/>
    <w:rPr>
      <w:noProof/>
      <w:sz w:val="28"/>
      <w:lang w:bidi="ar-SA"/>
    </w:rPr>
  </w:style>
  <w:style w:type="paragraph" w:styleId="Heading1">
    <w:name w:val="heading 1"/>
    <w:basedOn w:val="Normal"/>
    <w:next w:val="Normal"/>
    <w:qFormat/>
    <w:rsid w:val="009D3D81"/>
    <w:pPr>
      <w:keepNext/>
      <w:jc w:val="both"/>
      <w:outlineLvl w:val="0"/>
    </w:pPr>
    <w:rPr>
      <w:rFonts w:ascii="Times New Roman" w:hAnsi="Times New Roman"/>
      <w:b/>
      <w:noProof w:val="0"/>
      <w:sz w:val="20"/>
    </w:rPr>
  </w:style>
  <w:style w:type="paragraph" w:styleId="Heading2">
    <w:name w:val="heading 2"/>
    <w:basedOn w:val="Normal"/>
    <w:next w:val="Normal"/>
    <w:qFormat/>
    <w:rsid w:val="009D3D81"/>
    <w:pPr>
      <w:keepNext/>
      <w:jc w:val="both"/>
      <w:outlineLvl w:val="1"/>
    </w:pPr>
    <w:rPr>
      <w:rFonts w:ascii="Times New Roman" w:hAnsi="Times New Roman"/>
      <w:b/>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3">
    <w:name w:val="TxBr_p3"/>
    <w:basedOn w:val="Normal"/>
    <w:rsid w:val="009D3D81"/>
    <w:pPr>
      <w:widowControl w:val="0"/>
      <w:tabs>
        <w:tab w:val="left" w:pos="204"/>
      </w:tabs>
      <w:spacing w:line="243" w:lineRule="atLeast"/>
    </w:pPr>
    <w:rPr>
      <w:rFonts w:ascii="Times New Roman" w:eastAsia="Times New Roman" w:hAnsi="Times New Roman"/>
      <w:noProof w:val="0"/>
      <w:snapToGrid w:val="0"/>
      <w:sz w:val="24"/>
    </w:rPr>
  </w:style>
  <w:style w:type="paragraph" w:styleId="HTMLPreformatted">
    <w:name w:val="HTML Preformatted"/>
    <w:basedOn w:val="Normal"/>
    <w:rsid w:val="00CF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rPr>
  </w:style>
  <w:style w:type="character" w:styleId="Hyperlink">
    <w:name w:val="Hyperlink"/>
    <w:unhideWhenUsed/>
    <w:rsid w:val="00E45A94"/>
    <w:rPr>
      <w:color w:val="0000FF"/>
      <w:u w:val="single"/>
    </w:rPr>
  </w:style>
  <w:style w:type="table" w:styleId="TableGrid">
    <w:name w:val="Table Grid"/>
    <w:basedOn w:val="TableNormal"/>
    <w:rsid w:val="00F6072B"/>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Text">
    <w:name w:val="CalendarText"/>
    <w:basedOn w:val="Normal"/>
    <w:rsid w:val="00F6072B"/>
    <w:rPr>
      <w:rFonts w:ascii="Arial" w:eastAsia="Times New Roman" w:hAnsi="Arial" w:cs="Arial"/>
      <w:noProof w:val="0"/>
      <w:color w:val="000000"/>
      <w:sz w:val="20"/>
      <w:szCs w:val="24"/>
    </w:rPr>
  </w:style>
  <w:style w:type="character" w:customStyle="1" w:styleId="CalendarNumbers">
    <w:name w:val="CalendarNumbers"/>
    <w:rsid w:val="00F6072B"/>
    <w:rPr>
      <w:rFonts w:ascii="Arial" w:hAnsi="Arial"/>
      <w:b/>
      <w:bCs/>
      <w:color w:val="000080"/>
      <w:sz w:val="24"/>
    </w:rPr>
  </w:style>
  <w:style w:type="character" w:customStyle="1" w:styleId="WinCalendarCellText">
    <w:name w:val="WinCalendar_CellText"/>
    <w:rsid w:val="00F6072B"/>
    <w:rPr>
      <w:rFonts w:ascii="Arial Narrow" w:hAnsi="Arial Narrow"/>
      <w:color w:val="000000"/>
      <w:sz w:val="18"/>
      <w:szCs w:val="20"/>
    </w:rPr>
  </w:style>
  <w:style w:type="paragraph" w:styleId="ListParagraph">
    <w:name w:val="List Paragraph"/>
    <w:basedOn w:val="Normal"/>
    <w:uiPriority w:val="34"/>
    <w:qFormat/>
    <w:rsid w:val="00F6072B"/>
    <w:pPr>
      <w:ind w:left="720"/>
      <w:contextualSpacing/>
    </w:pPr>
    <w:rPr>
      <w:rFonts w:ascii="Times New Roman" w:eastAsia="Times New Roman" w:hAnsi="Times New Roman" w:cs="Angsana New"/>
      <w:noProof w:val="0"/>
      <w:sz w:val="24"/>
      <w:szCs w:val="28"/>
      <w:lang w:bidi="th-TH"/>
    </w:rPr>
  </w:style>
  <w:style w:type="paragraph" w:styleId="BalloonText">
    <w:name w:val="Balloon Text"/>
    <w:basedOn w:val="Normal"/>
    <w:link w:val="BalloonTextChar"/>
    <w:uiPriority w:val="99"/>
    <w:semiHidden/>
    <w:unhideWhenUsed/>
    <w:rsid w:val="005E7060"/>
    <w:rPr>
      <w:rFonts w:ascii="Tahoma" w:hAnsi="Tahoma" w:cs="Tahoma"/>
      <w:sz w:val="16"/>
      <w:szCs w:val="16"/>
    </w:rPr>
  </w:style>
  <w:style w:type="character" w:customStyle="1" w:styleId="BalloonTextChar">
    <w:name w:val="Balloon Text Char"/>
    <w:basedOn w:val="DefaultParagraphFont"/>
    <w:link w:val="BalloonText"/>
    <w:uiPriority w:val="99"/>
    <w:semiHidden/>
    <w:rsid w:val="005E7060"/>
    <w:rPr>
      <w:rFonts w:ascii="Tahoma"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099">
      <w:bodyDiv w:val="1"/>
      <w:marLeft w:val="0"/>
      <w:marRight w:val="0"/>
      <w:marTop w:val="0"/>
      <w:marBottom w:val="0"/>
      <w:divBdr>
        <w:top w:val="none" w:sz="0" w:space="0" w:color="auto"/>
        <w:left w:val="none" w:sz="0" w:space="0" w:color="auto"/>
        <w:bottom w:val="none" w:sz="0" w:space="0" w:color="auto"/>
        <w:right w:val="none" w:sz="0" w:space="0" w:color="auto"/>
      </w:divBdr>
    </w:div>
    <w:div w:id="1831092253">
      <w:bodyDiv w:val="1"/>
      <w:marLeft w:val="0"/>
      <w:marRight w:val="0"/>
      <w:marTop w:val="0"/>
      <w:marBottom w:val="0"/>
      <w:divBdr>
        <w:top w:val="none" w:sz="0" w:space="0" w:color="auto"/>
        <w:left w:val="none" w:sz="0" w:space="0" w:color="auto"/>
        <w:bottom w:val="none" w:sz="0" w:space="0" w:color="auto"/>
        <w:right w:val="none" w:sz="0" w:space="0" w:color="auto"/>
      </w:divBdr>
      <w:divsChild>
        <w:div w:id="140895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reynolds@csbs.uta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Economics   3500  Introduction  to  International  Economics</vt:lpstr>
    </vt:vector>
  </TitlesOfParts>
  <Company>Technician Computer System</Company>
  <LinksUpToDate>false</LinksUpToDate>
  <CharactersWithSpaces>9477</CharactersWithSpaces>
  <SharedDoc>false</SharedDoc>
  <HLinks>
    <vt:vector size="6" baseType="variant">
      <vt:variant>
        <vt:i4>7077959</vt:i4>
      </vt:variant>
      <vt:variant>
        <vt:i4>0</vt:i4>
      </vt:variant>
      <vt:variant>
        <vt:i4>0</vt:i4>
      </vt:variant>
      <vt:variant>
        <vt:i4>5</vt:i4>
      </vt:variant>
      <vt:variant>
        <vt:lpwstr>mailto:stephen.reynolds@csbs.utah.edu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3500  Introduction  to  International  Economics</dc:title>
  <dc:creator>OPEY A.</dc:creator>
  <cp:lastModifiedBy>u0742807</cp:lastModifiedBy>
  <cp:revision>2</cp:revision>
  <cp:lastPrinted>2013-05-28T18:58:00Z</cp:lastPrinted>
  <dcterms:created xsi:type="dcterms:W3CDTF">2013-05-28T18:59:00Z</dcterms:created>
  <dcterms:modified xsi:type="dcterms:W3CDTF">2013-05-28T18:59:00Z</dcterms:modified>
</cp:coreProperties>
</file>